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F70031" w14:textId="413E48F6" w:rsidR="008A56FF" w:rsidRDefault="00C9390D">
      <w:pPr>
        <w:rPr>
          <w:rFonts w:ascii="Times New Roman" w:hAnsi="Times New Roman" w:cs="Times New Roman"/>
          <w:sz w:val="36"/>
          <w:szCs w:val="36"/>
        </w:rPr>
      </w:pPr>
      <w:bookmarkStart w:id="0" w:name="_GoBack"/>
      <w:bookmarkEnd w:id="0"/>
      <w:r w:rsidRPr="00540551">
        <w:rPr>
          <w:rFonts w:ascii="Times New Roman" w:hAnsi="Times New Roman" w:cs="Times New Roman"/>
          <w:sz w:val="36"/>
          <w:szCs w:val="36"/>
        </w:rPr>
        <w:t>Ohio v OSHA Covid Vaccine case concurring opinion USSC</w:t>
      </w:r>
    </w:p>
    <w:p w14:paraId="0D81DBEA" w14:textId="2DF31027" w:rsidR="009D69C9" w:rsidRDefault="009D69C9">
      <w:pPr>
        <w:rPr>
          <w:rFonts w:ascii="Times New Roman" w:hAnsi="Times New Roman" w:cs="Times New Roman"/>
          <w:sz w:val="36"/>
          <w:szCs w:val="36"/>
        </w:rPr>
      </w:pPr>
      <w:r>
        <w:rPr>
          <w:rFonts w:ascii="Times New Roman" w:hAnsi="Times New Roman" w:cs="Times New Roman"/>
          <w:sz w:val="36"/>
          <w:szCs w:val="36"/>
        </w:rPr>
        <w:br w:type="page"/>
      </w:r>
    </w:p>
    <w:p w14:paraId="7007BB4C" w14:textId="023E1AAB" w:rsidR="009D69C9" w:rsidRPr="009D69C9" w:rsidRDefault="009D69C9" w:rsidP="009D69C9">
      <w:pPr>
        <w:spacing w:after="0" w:line="240" w:lineRule="auto"/>
        <w:rPr>
          <w:rFonts w:ascii="Times New Roman" w:hAnsi="Times New Roman" w:cs="Times New Roman"/>
          <w:b/>
          <w:bCs/>
          <w:i/>
          <w:iCs/>
          <w:sz w:val="28"/>
          <w:szCs w:val="28"/>
        </w:rPr>
      </w:pPr>
      <w:r w:rsidRPr="009D69C9">
        <w:rPr>
          <w:rFonts w:ascii="Times New Roman" w:hAnsi="Times New Roman" w:cs="Times New Roman"/>
          <w:b/>
          <w:bCs/>
          <w:i/>
          <w:iCs/>
          <w:sz w:val="28"/>
          <w:szCs w:val="28"/>
        </w:rPr>
        <w:lastRenderedPageBreak/>
        <w:t>William Henshall</w:t>
      </w:r>
    </w:p>
    <w:p w14:paraId="2391BF88" w14:textId="38146EE4" w:rsidR="009D69C9" w:rsidRPr="009D69C9" w:rsidRDefault="009D69C9" w:rsidP="009D69C9">
      <w:pPr>
        <w:spacing w:after="0" w:line="240" w:lineRule="auto"/>
        <w:rPr>
          <w:rFonts w:ascii="Times New Roman" w:hAnsi="Times New Roman" w:cs="Times New Roman"/>
          <w:b/>
          <w:bCs/>
          <w:i/>
          <w:iCs/>
          <w:sz w:val="28"/>
          <w:szCs w:val="28"/>
        </w:rPr>
      </w:pPr>
      <w:r w:rsidRPr="009D69C9">
        <w:rPr>
          <w:rFonts w:ascii="Times New Roman" w:hAnsi="Times New Roman" w:cs="Times New Roman"/>
          <w:b/>
          <w:bCs/>
          <w:i/>
          <w:iCs/>
          <w:sz w:val="28"/>
          <w:szCs w:val="28"/>
        </w:rPr>
        <w:t>P. O. Box 281676</w:t>
      </w:r>
    </w:p>
    <w:p w14:paraId="02EEF26E" w14:textId="1B60C3F0" w:rsidR="009D69C9" w:rsidRPr="009D69C9" w:rsidRDefault="009D69C9" w:rsidP="009D69C9">
      <w:pPr>
        <w:spacing w:after="0" w:line="240" w:lineRule="auto"/>
        <w:rPr>
          <w:rFonts w:ascii="Times New Roman" w:hAnsi="Times New Roman" w:cs="Times New Roman"/>
          <w:b/>
          <w:bCs/>
          <w:i/>
          <w:iCs/>
          <w:sz w:val="28"/>
          <w:szCs w:val="28"/>
        </w:rPr>
      </w:pPr>
      <w:r w:rsidRPr="009D69C9">
        <w:rPr>
          <w:rFonts w:ascii="Times New Roman" w:hAnsi="Times New Roman" w:cs="Times New Roman"/>
          <w:b/>
          <w:bCs/>
          <w:i/>
          <w:iCs/>
          <w:sz w:val="28"/>
          <w:szCs w:val="28"/>
        </w:rPr>
        <w:t>San Francisco, California, united States</w:t>
      </w:r>
    </w:p>
    <w:p w14:paraId="6A4990DF" w14:textId="22B7CF53" w:rsidR="009D69C9" w:rsidRPr="009D69C9" w:rsidRDefault="007707E2" w:rsidP="009D69C9">
      <w:pPr>
        <w:spacing w:after="0" w:line="240" w:lineRule="auto"/>
        <w:rPr>
          <w:rFonts w:ascii="Times New Roman" w:hAnsi="Times New Roman" w:cs="Times New Roman"/>
          <w:sz w:val="28"/>
          <w:szCs w:val="28"/>
        </w:rPr>
      </w:pPr>
      <w:hyperlink r:id="rId5" w:history="1">
        <w:r w:rsidR="009D69C9" w:rsidRPr="009D69C9">
          <w:rPr>
            <w:rStyle w:val="Hyperlink"/>
            <w:rFonts w:ascii="Times New Roman" w:hAnsi="Times New Roman" w:cs="Times New Roman"/>
            <w:sz w:val="28"/>
            <w:szCs w:val="28"/>
          </w:rPr>
          <w:t>650-267-9350/youwinincourt@gmail.com</w:t>
        </w:r>
      </w:hyperlink>
      <w:r w:rsidR="009D69C9" w:rsidRPr="009D69C9">
        <w:rPr>
          <w:rFonts w:ascii="Times New Roman" w:hAnsi="Times New Roman" w:cs="Times New Roman"/>
          <w:sz w:val="28"/>
          <w:szCs w:val="28"/>
        </w:rPr>
        <w:t xml:space="preserve"> </w:t>
      </w:r>
    </w:p>
    <w:p w14:paraId="4FCF547B" w14:textId="77777777" w:rsidR="00087644" w:rsidRPr="00540551" w:rsidRDefault="00087644">
      <w:pPr>
        <w:rPr>
          <w:rFonts w:ascii="Times New Roman" w:hAnsi="Times New Roman" w:cs="Times New Roman"/>
          <w:sz w:val="28"/>
          <w:szCs w:val="28"/>
        </w:rPr>
      </w:pPr>
    </w:p>
    <w:p w14:paraId="5FE8D61D" w14:textId="77777777" w:rsidR="00C9390D" w:rsidRPr="00540551" w:rsidRDefault="00087644" w:rsidP="009D69C9">
      <w:pPr>
        <w:spacing w:after="0" w:line="360" w:lineRule="auto"/>
        <w:ind w:firstLine="720"/>
        <w:rPr>
          <w:rFonts w:ascii="Times New Roman" w:hAnsi="Times New Roman" w:cs="Times New Roman"/>
          <w:sz w:val="28"/>
          <w:szCs w:val="28"/>
        </w:rPr>
      </w:pPr>
      <w:r w:rsidRPr="00540551">
        <w:rPr>
          <w:rFonts w:ascii="Times New Roman" w:hAnsi="Times New Roman" w:cs="Times New Roman"/>
          <w:sz w:val="28"/>
          <w:szCs w:val="28"/>
        </w:rPr>
        <w:t xml:space="preserve">Here is my initial draft of annotations to the </w:t>
      </w:r>
      <w:r w:rsidRPr="00540551">
        <w:rPr>
          <w:rFonts w:ascii="Times New Roman" w:hAnsi="Times New Roman" w:cs="Times New Roman"/>
          <w:b/>
          <w:i/>
          <w:sz w:val="28"/>
          <w:szCs w:val="28"/>
        </w:rPr>
        <w:t>CONCURRING</w:t>
      </w:r>
      <w:r w:rsidRPr="00540551">
        <w:rPr>
          <w:rFonts w:ascii="Times New Roman" w:hAnsi="Times New Roman" w:cs="Times New Roman"/>
          <w:sz w:val="28"/>
          <w:szCs w:val="28"/>
        </w:rPr>
        <w:t xml:space="preserve"> opinion in the Covid case, which can be searched for comparatively non-caustic commentaries with “</w:t>
      </w:r>
      <w:r w:rsidRPr="00540551">
        <w:rPr>
          <w:rFonts w:ascii="Times New Roman" w:hAnsi="Times New Roman" w:cs="Times New Roman"/>
          <w:b/>
          <w:i/>
          <w:color w:val="FF0000"/>
          <w:sz w:val="28"/>
          <w:szCs w:val="28"/>
        </w:rPr>
        <w:t>&amp;</w:t>
      </w:r>
      <w:r w:rsidRPr="00540551">
        <w:rPr>
          <w:rFonts w:ascii="Times New Roman" w:hAnsi="Times New Roman" w:cs="Times New Roman"/>
          <w:sz w:val="28"/>
          <w:szCs w:val="28"/>
        </w:rPr>
        <w:t xml:space="preserve">”, which looks to me a </w:t>
      </w:r>
      <w:r w:rsidRPr="00540551">
        <w:rPr>
          <w:rFonts w:ascii="Times New Roman" w:hAnsi="Times New Roman" w:cs="Times New Roman"/>
          <w:b/>
          <w:i/>
          <w:sz w:val="28"/>
          <w:szCs w:val="28"/>
        </w:rPr>
        <w:t>LOT</w:t>
      </w:r>
      <w:r w:rsidRPr="00540551">
        <w:rPr>
          <w:rFonts w:ascii="Times New Roman" w:hAnsi="Times New Roman" w:cs="Times New Roman"/>
          <w:sz w:val="28"/>
          <w:szCs w:val="28"/>
        </w:rPr>
        <w:t xml:space="preserve"> like an open invitation to present any and all of the multiple </w:t>
      </w:r>
      <w:r w:rsidRPr="00540551">
        <w:rPr>
          <w:rFonts w:ascii="Times New Roman" w:hAnsi="Times New Roman" w:cs="Times New Roman"/>
          <w:b/>
          <w:i/>
          <w:color w:val="FF0000"/>
          <w:sz w:val="28"/>
          <w:szCs w:val="28"/>
        </w:rPr>
        <w:t>UNOPPOSED</w:t>
      </w:r>
      <w:r w:rsidRPr="00540551">
        <w:rPr>
          <w:rFonts w:ascii="Times New Roman" w:hAnsi="Times New Roman" w:cs="Times New Roman"/>
          <w:sz w:val="28"/>
          <w:szCs w:val="28"/>
        </w:rPr>
        <w:t xml:space="preserve"> Constitutional issues I advocate. Comments, suggestions and your input are cheerfully requested, noting that this opinion also seems like one which will get us </w:t>
      </w:r>
      <w:r w:rsidRPr="00540551">
        <w:rPr>
          <w:rFonts w:ascii="Times New Roman" w:hAnsi="Times New Roman" w:cs="Times New Roman"/>
          <w:b/>
          <w:i/>
          <w:sz w:val="28"/>
          <w:szCs w:val="28"/>
        </w:rPr>
        <w:t>at least</w:t>
      </w:r>
      <w:r w:rsidRPr="00540551">
        <w:rPr>
          <w:rFonts w:ascii="Times New Roman" w:hAnsi="Times New Roman" w:cs="Times New Roman"/>
          <w:sz w:val="28"/>
          <w:szCs w:val="28"/>
        </w:rPr>
        <w:t xml:space="preserve"> restraining orders from even their </w:t>
      </w:r>
      <w:r w:rsidRPr="00540551">
        <w:rPr>
          <w:rFonts w:ascii="Times New Roman" w:hAnsi="Times New Roman" w:cs="Times New Roman"/>
          <w:b/>
          <w:i/>
          <w:color w:val="FF0000"/>
          <w:sz w:val="28"/>
          <w:szCs w:val="28"/>
        </w:rPr>
        <w:t>corrupt ‘courts</w:t>
      </w:r>
      <w:r w:rsidRPr="00540551">
        <w:rPr>
          <w:rFonts w:ascii="Times New Roman" w:hAnsi="Times New Roman" w:cs="Times New Roman"/>
          <w:sz w:val="28"/>
          <w:szCs w:val="28"/>
        </w:rPr>
        <w:t xml:space="preserve">’ while the matter pends </w:t>
      </w:r>
      <w:r w:rsidRPr="00540551">
        <w:rPr>
          <w:rFonts w:ascii="Times New Roman" w:hAnsi="Times New Roman" w:cs="Times New Roman"/>
          <w:b/>
          <w:i/>
          <w:sz w:val="28"/>
          <w:szCs w:val="28"/>
        </w:rPr>
        <w:t>AND</w:t>
      </w:r>
      <w:r w:rsidRPr="00540551">
        <w:rPr>
          <w:rFonts w:ascii="Times New Roman" w:hAnsi="Times New Roman" w:cs="Times New Roman"/>
          <w:sz w:val="28"/>
          <w:szCs w:val="28"/>
        </w:rPr>
        <w:t xml:space="preserve"> perhaps in a lot of other </w:t>
      </w:r>
      <w:r w:rsidRPr="00540551">
        <w:rPr>
          <w:rFonts w:ascii="Times New Roman" w:hAnsi="Times New Roman" w:cs="Times New Roman"/>
          <w:b/>
          <w:i/>
          <w:sz w:val="28"/>
          <w:szCs w:val="28"/>
        </w:rPr>
        <w:t>seemingly</w:t>
      </w:r>
      <w:r w:rsidRPr="00540551">
        <w:rPr>
          <w:rFonts w:ascii="Times New Roman" w:hAnsi="Times New Roman" w:cs="Times New Roman"/>
          <w:sz w:val="28"/>
          <w:szCs w:val="28"/>
        </w:rPr>
        <w:t xml:space="preserve"> unrelated areas as well</w:t>
      </w:r>
    </w:p>
    <w:p w14:paraId="026AF1CD" w14:textId="77777777" w:rsidR="00C9390D" w:rsidRPr="00540551" w:rsidRDefault="00C9390D">
      <w:pPr>
        <w:rPr>
          <w:rFonts w:ascii="Times New Roman" w:hAnsi="Times New Roman" w:cs="Times New Roman"/>
          <w:sz w:val="28"/>
          <w:szCs w:val="28"/>
        </w:rPr>
      </w:pPr>
    </w:p>
    <w:p w14:paraId="5BCB0217" w14:textId="77777777" w:rsidR="00C9390D" w:rsidRPr="00540551" w:rsidRDefault="00C9390D">
      <w:pPr>
        <w:rPr>
          <w:rFonts w:ascii="Times New Roman" w:hAnsi="Times New Roman" w:cs="Times New Roman"/>
          <w:sz w:val="28"/>
          <w:szCs w:val="28"/>
        </w:rPr>
      </w:pPr>
      <w:r w:rsidRPr="00540551">
        <w:rPr>
          <w:rFonts w:ascii="Times New Roman" w:hAnsi="Times New Roman" w:cs="Times New Roman"/>
          <w:sz w:val="28"/>
          <w:szCs w:val="28"/>
        </w:rPr>
        <w:t>@@@@</w:t>
      </w:r>
    </w:p>
    <w:p w14:paraId="161C042D" w14:textId="77777777" w:rsidR="00C9390D" w:rsidRPr="00540551" w:rsidRDefault="00C9390D">
      <w:pPr>
        <w:rPr>
          <w:rFonts w:ascii="Times New Roman" w:hAnsi="Times New Roman" w:cs="Times New Roman"/>
          <w:sz w:val="28"/>
          <w:szCs w:val="28"/>
        </w:rPr>
      </w:pPr>
    </w:p>
    <w:p w14:paraId="4BD8F855" w14:textId="77777777" w:rsidR="00C9390D" w:rsidRPr="00C9390D" w:rsidRDefault="00C9390D" w:rsidP="00A77827">
      <w:pPr>
        <w:spacing w:after="0" w:line="360" w:lineRule="auto"/>
        <w:rPr>
          <w:rFonts w:ascii="Times New Roman" w:eastAsia="Calibri" w:hAnsi="Times New Roman" w:cs="Times New Roman"/>
          <w:sz w:val="28"/>
          <w:szCs w:val="28"/>
        </w:rPr>
      </w:pPr>
      <w:r w:rsidRPr="00C9390D">
        <w:rPr>
          <w:rFonts w:ascii="Times New Roman" w:eastAsia="Calibri" w:hAnsi="Times New Roman" w:cs="Times New Roman"/>
          <w:sz w:val="28"/>
          <w:szCs w:val="28"/>
        </w:rPr>
        <w:t>OHIO, et al., APPLICANTS</w:t>
      </w:r>
    </w:p>
    <w:p w14:paraId="5DBBA161" w14:textId="77777777" w:rsidR="00C9390D" w:rsidRPr="00C9390D" w:rsidRDefault="00C9390D" w:rsidP="00A77827">
      <w:pPr>
        <w:spacing w:after="0" w:line="360" w:lineRule="auto"/>
        <w:rPr>
          <w:rFonts w:ascii="Times New Roman" w:eastAsia="Calibri" w:hAnsi="Times New Roman" w:cs="Times New Roman"/>
          <w:sz w:val="28"/>
          <w:szCs w:val="28"/>
        </w:rPr>
      </w:pPr>
      <w:r w:rsidRPr="00C9390D">
        <w:rPr>
          <w:rFonts w:ascii="Times New Roman" w:eastAsia="Calibri" w:hAnsi="Times New Roman" w:cs="Times New Roman"/>
          <w:sz w:val="28"/>
          <w:szCs w:val="28"/>
        </w:rPr>
        <w:t>21A247v.</w:t>
      </w:r>
    </w:p>
    <w:p w14:paraId="022AF18A" w14:textId="77777777" w:rsidR="00C9390D" w:rsidRPr="00C9390D" w:rsidRDefault="00C9390D" w:rsidP="00A77827">
      <w:pPr>
        <w:spacing w:after="0" w:line="360" w:lineRule="auto"/>
        <w:rPr>
          <w:rFonts w:ascii="Times New Roman" w:eastAsia="Calibri" w:hAnsi="Times New Roman" w:cs="Times New Roman"/>
          <w:sz w:val="28"/>
          <w:szCs w:val="28"/>
        </w:rPr>
      </w:pPr>
      <w:r w:rsidRPr="00C9390D">
        <w:rPr>
          <w:rFonts w:ascii="Times New Roman" w:eastAsia="Calibri" w:hAnsi="Times New Roman" w:cs="Times New Roman"/>
          <w:sz w:val="28"/>
          <w:szCs w:val="28"/>
        </w:rPr>
        <w:t>DEPARTMENT OF LABOR, OCCUPATIONAL SAFETY AND HEALTH ADMINISTRATION, et al.</w:t>
      </w:r>
    </w:p>
    <w:p w14:paraId="4480F2CE" w14:textId="77777777" w:rsidR="00C9390D" w:rsidRPr="00C9390D" w:rsidRDefault="00C9390D" w:rsidP="00A77827">
      <w:pPr>
        <w:spacing w:after="0" w:line="360" w:lineRule="auto"/>
        <w:rPr>
          <w:rFonts w:ascii="Times New Roman" w:eastAsia="Calibri" w:hAnsi="Times New Roman" w:cs="Times New Roman"/>
          <w:sz w:val="28"/>
          <w:szCs w:val="28"/>
        </w:rPr>
      </w:pPr>
    </w:p>
    <w:p w14:paraId="21EFA11B" w14:textId="77777777" w:rsidR="00C9390D" w:rsidRPr="00C9390D" w:rsidRDefault="00C9390D" w:rsidP="00A77827">
      <w:pPr>
        <w:spacing w:after="0" w:line="360" w:lineRule="auto"/>
        <w:rPr>
          <w:rFonts w:ascii="Times New Roman" w:eastAsia="Calibri" w:hAnsi="Times New Roman" w:cs="Times New Roman"/>
          <w:sz w:val="28"/>
          <w:szCs w:val="28"/>
        </w:rPr>
      </w:pPr>
      <w:proofErr w:type="gramStart"/>
      <w:r w:rsidRPr="00C9390D">
        <w:rPr>
          <w:rFonts w:ascii="Times New Roman" w:eastAsia="Calibri" w:hAnsi="Times New Roman" w:cs="Times New Roman"/>
          <w:sz w:val="28"/>
          <w:szCs w:val="28"/>
        </w:rPr>
        <w:t>on</w:t>
      </w:r>
      <w:proofErr w:type="gramEnd"/>
      <w:r w:rsidRPr="00C9390D">
        <w:rPr>
          <w:rFonts w:ascii="Times New Roman" w:eastAsia="Calibri" w:hAnsi="Times New Roman" w:cs="Times New Roman"/>
          <w:sz w:val="28"/>
          <w:szCs w:val="28"/>
        </w:rPr>
        <w:t xml:space="preserve"> applications for stays</w:t>
      </w:r>
      <w:r w:rsidR="00087644" w:rsidRPr="00540551">
        <w:rPr>
          <w:rFonts w:ascii="Times New Roman" w:eastAsia="Calibri" w:hAnsi="Times New Roman" w:cs="Times New Roman"/>
          <w:sz w:val="28"/>
          <w:szCs w:val="28"/>
        </w:rPr>
        <w:t xml:space="preserve">  </w:t>
      </w:r>
      <w:r w:rsidRPr="00C9390D">
        <w:rPr>
          <w:rFonts w:ascii="Times New Roman" w:eastAsia="Calibri" w:hAnsi="Times New Roman" w:cs="Times New Roman"/>
          <w:sz w:val="28"/>
          <w:szCs w:val="28"/>
        </w:rPr>
        <w:t>[January 13, 2022]</w:t>
      </w:r>
    </w:p>
    <w:p w14:paraId="0104523E" w14:textId="77777777" w:rsidR="00C9390D" w:rsidRPr="00C9390D" w:rsidRDefault="00C9390D" w:rsidP="00A77827">
      <w:pPr>
        <w:spacing w:after="0" w:line="360" w:lineRule="auto"/>
        <w:rPr>
          <w:rFonts w:ascii="Times New Roman" w:eastAsia="Calibri" w:hAnsi="Times New Roman" w:cs="Times New Roman"/>
          <w:sz w:val="28"/>
          <w:szCs w:val="28"/>
        </w:rPr>
      </w:pPr>
    </w:p>
    <w:p w14:paraId="1DD3C84D" w14:textId="77777777" w:rsidR="00C9390D" w:rsidRPr="00C9390D" w:rsidRDefault="00C9390D" w:rsidP="00A77827">
      <w:pPr>
        <w:spacing w:after="0" w:line="360" w:lineRule="auto"/>
        <w:rPr>
          <w:rFonts w:ascii="Times New Roman" w:eastAsia="Calibri" w:hAnsi="Times New Roman" w:cs="Times New Roman"/>
          <w:sz w:val="28"/>
          <w:szCs w:val="28"/>
        </w:rPr>
      </w:pPr>
      <w:r w:rsidRPr="00C9390D">
        <w:rPr>
          <w:rFonts w:ascii="Times New Roman" w:eastAsia="Calibri" w:hAnsi="Times New Roman" w:cs="Times New Roman"/>
          <w:b/>
          <w:i/>
          <w:sz w:val="28"/>
          <w:szCs w:val="28"/>
        </w:rPr>
        <w:t>Justice Gorsuch, with whom Justice Thomas and Justice Alito</w:t>
      </w:r>
      <w:r w:rsidRPr="00C9390D">
        <w:rPr>
          <w:rFonts w:ascii="Times New Roman" w:eastAsia="Calibri" w:hAnsi="Times New Roman" w:cs="Times New Roman"/>
          <w:sz w:val="28"/>
          <w:szCs w:val="28"/>
        </w:rPr>
        <w:t xml:space="preserve"> join, concurring</w:t>
      </w:r>
      <w:r w:rsidR="00DA63ED" w:rsidRPr="00540551">
        <w:rPr>
          <w:rFonts w:ascii="Times New Roman" w:eastAsia="Calibri" w:hAnsi="Times New Roman" w:cs="Times New Roman"/>
          <w:sz w:val="28"/>
          <w:szCs w:val="28"/>
        </w:rPr>
        <w:t xml:space="preserve"> (and </w:t>
      </w:r>
      <w:r w:rsidR="00DA63ED" w:rsidRPr="00540551">
        <w:rPr>
          <w:rFonts w:ascii="Times New Roman" w:eastAsia="Calibri" w:hAnsi="Times New Roman" w:cs="Times New Roman"/>
          <w:b/>
          <w:i/>
          <w:color w:val="00B0F0"/>
          <w:sz w:val="28"/>
          <w:szCs w:val="28"/>
        </w:rPr>
        <w:t>VERY</w:t>
      </w:r>
      <w:r w:rsidR="00DA63ED" w:rsidRPr="00540551">
        <w:rPr>
          <w:rFonts w:ascii="Times New Roman" w:eastAsia="Calibri" w:hAnsi="Times New Roman" w:cs="Times New Roman"/>
          <w:sz w:val="28"/>
          <w:szCs w:val="28"/>
        </w:rPr>
        <w:t xml:space="preserve"> likely </w:t>
      </w:r>
      <w:r w:rsidR="00DA63ED" w:rsidRPr="00540551">
        <w:rPr>
          <w:rFonts w:ascii="Times New Roman" w:eastAsia="Calibri" w:hAnsi="Times New Roman" w:cs="Times New Roman"/>
          <w:b/>
          <w:i/>
          <w:sz w:val="28"/>
          <w:szCs w:val="28"/>
        </w:rPr>
        <w:t>Barrett and Kavanaugh</w:t>
      </w:r>
      <w:r w:rsidR="00DA63ED" w:rsidRPr="00540551">
        <w:rPr>
          <w:rFonts w:ascii="Times New Roman" w:eastAsia="Calibri" w:hAnsi="Times New Roman" w:cs="Times New Roman"/>
          <w:sz w:val="28"/>
          <w:szCs w:val="28"/>
        </w:rPr>
        <w:t xml:space="preserve"> as well </w:t>
      </w:r>
      <w:r w:rsidR="00087644" w:rsidRPr="00540551">
        <w:rPr>
          <w:rFonts w:ascii="Times New Roman" w:eastAsia="Calibri" w:hAnsi="Times New Roman" w:cs="Times New Roman"/>
          <w:sz w:val="28"/>
          <w:szCs w:val="28"/>
        </w:rPr>
        <w:t>–</w:t>
      </w:r>
      <w:r w:rsidR="00DA63ED" w:rsidRPr="00540551">
        <w:rPr>
          <w:rFonts w:ascii="Times New Roman" w:eastAsia="Calibri" w:hAnsi="Times New Roman" w:cs="Times New Roman"/>
          <w:sz w:val="28"/>
          <w:szCs w:val="28"/>
        </w:rPr>
        <w:t xml:space="preserve"> ed</w:t>
      </w:r>
      <w:r w:rsidR="00087644" w:rsidRPr="00540551">
        <w:rPr>
          <w:rFonts w:ascii="Times New Roman" w:eastAsia="Calibri" w:hAnsi="Times New Roman" w:cs="Times New Roman"/>
          <w:sz w:val="28"/>
          <w:szCs w:val="28"/>
        </w:rPr>
        <w:t xml:space="preserve"> &amp;</w:t>
      </w:r>
      <w:r w:rsidR="00DA63ED" w:rsidRPr="00540551">
        <w:rPr>
          <w:rFonts w:ascii="Times New Roman" w:eastAsia="Calibri" w:hAnsi="Times New Roman" w:cs="Times New Roman"/>
          <w:sz w:val="28"/>
          <w:szCs w:val="28"/>
        </w:rPr>
        <w:t>)</w:t>
      </w:r>
      <w:r w:rsidRPr="00C9390D">
        <w:rPr>
          <w:rFonts w:ascii="Times New Roman" w:eastAsia="Calibri" w:hAnsi="Times New Roman" w:cs="Times New Roman"/>
          <w:sz w:val="28"/>
          <w:szCs w:val="28"/>
        </w:rPr>
        <w:t>.</w:t>
      </w:r>
    </w:p>
    <w:p w14:paraId="60B7F927" w14:textId="77777777" w:rsidR="00C9390D" w:rsidRPr="00C9390D" w:rsidRDefault="00C9390D" w:rsidP="00A77827">
      <w:pPr>
        <w:spacing w:after="0" w:line="360" w:lineRule="auto"/>
        <w:rPr>
          <w:rFonts w:ascii="Times New Roman" w:eastAsia="Calibri" w:hAnsi="Times New Roman" w:cs="Times New Roman"/>
          <w:sz w:val="28"/>
          <w:szCs w:val="28"/>
        </w:rPr>
      </w:pPr>
    </w:p>
    <w:p w14:paraId="467AA099" w14:textId="2DA93B60" w:rsidR="00C9390D" w:rsidRPr="00C9390D" w:rsidRDefault="00C9390D" w:rsidP="00A77827">
      <w:pPr>
        <w:spacing w:after="0" w:line="360" w:lineRule="auto"/>
        <w:rPr>
          <w:rFonts w:ascii="Times New Roman" w:eastAsia="Calibri" w:hAnsi="Times New Roman" w:cs="Times New Roman"/>
          <w:sz w:val="28"/>
          <w:szCs w:val="28"/>
        </w:rPr>
      </w:pPr>
      <w:r w:rsidRPr="00C9390D">
        <w:rPr>
          <w:rFonts w:ascii="Times New Roman" w:eastAsia="Calibri" w:hAnsi="Times New Roman" w:cs="Times New Roman"/>
          <w:b/>
          <w:bCs/>
          <w:i/>
          <w:iCs/>
          <w:color w:val="00B0F0"/>
          <w:sz w:val="28"/>
          <w:szCs w:val="28"/>
        </w:rPr>
        <w:lastRenderedPageBreak/>
        <w:t>The central question we face today is: Who decides</w:t>
      </w:r>
      <w:r w:rsidRPr="00C9390D">
        <w:rPr>
          <w:rFonts w:ascii="Times New Roman" w:eastAsia="Calibri" w:hAnsi="Times New Roman" w:cs="Times New Roman"/>
          <w:sz w:val="28"/>
          <w:szCs w:val="28"/>
        </w:rPr>
        <w:t xml:space="preserve">? No one doubts that the COVID–19 pandemic has posed challenges for every American. Or that our state, local, and national governments all have roles to play in combating the disease. </w:t>
      </w:r>
      <w:r w:rsidRPr="00C9390D">
        <w:rPr>
          <w:rFonts w:ascii="Times New Roman" w:eastAsia="Calibri" w:hAnsi="Times New Roman" w:cs="Times New Roman"/>
          <w:b/>
          <w:bCs/>
          <w:i/>
          <w:iCs/>
          <w:sz w:val="28"/>
          <w:szCs w:val="28"/>
        </w:rPr>
        <w:t>The only question is whether an administrative agency in Washington, one charged with overseeing workplace safety, may mandate the vaccination or regular testing of 84 million people. Or whether, as 27 States before us submit, that work belongs to state and local governments across the country and the people’s elected representatives in Congress</w:t>
      </w:r>
      <w:r w:rsidRPr="00C9390D">
        <w:rPr>
          <w:rFonts w:ascii="Times New Roman" w:eastAsia="Calibri" w:hAnsi="Times New Roman" w:cs="Times New Roman"/>
          <w:sz w:val="28"/>
          <w:szCs w:val="28"/>
        </w:rPr>
        <w:t xml:space="preserve">. This Court is not a public health authority. </w:t>
      </w:r>
    </w:p>
    <w:p w14:paraId="696FE253" w14:textId="77777777" w:rsidR="00C9390D" w:rsidRPr="00C9390D" w:rsidRDefault="00C9390D" w:rsidP="00A77827">
      <w:pPr>
        <w:spacing w:after="0" w:line="360" w:lineRule="auto"/>
        <w:rPr>
          <w:rFonts w:ascii="Times New Roman" w:eastAsia="Calibri" w:hAnsi="Times New Roman" w:cs="Times New Roman"/>
          <w:sz w:val="28"/>
          <w:szCs w:val="28"/>
        </w:rPr>
      </w:pPr>
    </w:p>
    <w:p w14:paraId="044A74B4" w14:textId="77777777" w:rsidR="00C9390D" w:rsidRPr="00C9390D" w:rsidRDefault="00C9390D" w:rsidP="00096333">
      <w:pPr>
        <w:spacing w:after="0" w:line="360" w:lineRule="auto"/>
        <w:ind w:firstLine="720"/>
        <w:rPr>
          <w:rFonts w:ascii="Times New Roman" w:eastAsia="Calibri" w:hAnsi="Times New Roman" w:cs="Times New Roman"/>
          <w:sz w:val="28"/>
          <w:szCs w:val="28"/>
        </w:rPr>
      </w:pPr>
      <w:r w:rsidRPr="00C9390D">
        <w:rPr>
          <w:rFonts w:ascii="Times New Roman" w:eastAsia="Calibri" w:hAnsi="Times New Roman" w:cs="Times New Roman"/>
          <w:b/>
          <w:bCs/>
          <w:i/>
          <w:iCs/>
          <w:sz w:val="28"/>
          <w:szCs w:val="28"/>
        </w:rPr>
        <w:t>But it is charged with resolving disputes about which authorities possess the power to make the laws that govern us under the Constitution and the laws of the land</w:t>
      </w:r>
      <w:r w:rsidRPr="00C9390D">
        <w:rPr>
          <w:rFonts w:ascii="Times New Roman" w:eastAsia="Calibri" w:hAnsi="Times New Roman" w:cs="Times New Roman"/>
          <w:sz w:val="28"/>
          <w:szCs w:val="28"/>
        </w:rPr>
        <w:t>.</w:t>
      </w:r>
      <w:r w:rsidR="00DA63ED" w:rsidRPr="00540551">
        <w:rPr>
          <w:rFonts w:ascii="Times New Roman" w:eastAsia="Calibri" w:hAnsi="Times New Roman" w:cs="Times New Roman"/>
          <w:sz w:val="28"/>
          <w:szCs w:val="28"/>
        </w:rPr>
        <w:t xml:space="preserve"> (finally acting like an </w:t>
      </w:r>
      <w:r w:rsidR="00DA63ED" w:rsidRPr="00540551">
        <w:rPr>
          <w:rFonts w:ascii="Times New Roman" w:eastAsia="Calibri" w:hAnsi="Times New Roman" w:cs="Times New Roman"/>
          <w:b/>
          <w:i/>
          <w:sz w:val="28"/>
          <w:szCs w:val="28"/>
        </w:rPr>
        <w:t>Article III judicial Court</w:t>
      </w:r>
      <w:r w:rsidR="00DA63ED" w:rsidRPr="00540551">
        <w:rPr>
          <w:rFonts w:ascii="Times New Roman" w:eastAsia="Calibri" w:hAnsi="Times New Roman" w:cs="Times New Roman"/>
          <w:sz w:val="28"/>
          <w:szCs w:val="28"/>
        </w:rPr>
        <w:t xml:space="preserve"> for the seemingly the first time in 150 years, with the possible exception of US v Lopez 514 US 539, a strongly related case – ed</w:t>
      </w:r>
      <w:r w:rsidR="00FD5BBE" w:rsidRPr="00540551">
        <w:rPr>
          <w:rFonts w:ascii="Times New Roman" w:eastAsia="Calibri" w:hAnsi="Times New Roman" w:cs="Times New Roman"/>
          <w:sz w:val="28"/>
          <w:szCs w:val="28"/>
        </w:rPr>
        <w:t xml:space="preserve"> &amp;</w:t>
      </w:r>
      <w:r w:rsidR="00DA63ED" w:rsidRPr="00540551">
        <w:rPr>
          <w:rFonts w:ascii="Times New Roman" w:eastAsia="Calibri" w:hAnsi="Times New Roman" w:cs="Times New Roman"/>
          <w:sz w:val="28"/>
          <w:szCs w:val="28"/>
        </w:rPr>
        <w:t>))</w:t>
      </w:r>
    </w:p>
    <w:p w14:paraId="376BDC1B" w14:textId="77777777" w:rsidR="00C9390D" w:rsidRPr="00540551" w:rsidRDefault="00C9390D" w:rsidP="00A77827">
      <w:pPr>
        <w:spacing w:after="0" w:line="360" w:lineRule="auto"/>
        <w:rPr>
          <w:rFonts w:ascii="Times New Roman" w:eastAsia="Calibri" w:hAnsi="Times New Roman" w:cs="Times New Roman"/>
          <w:sz w:val="28"/>
          <w:szCs w:val="28"/>
        </w:rPr>
      </w:pPr>
      <w:r w:rsidRPr="00C9390D">
        <w:rPr>
          <w:rFonts w:ascii="Times New Roman" w:eastAsia="Calibri" w:hAnsi="Times New Roman" w:cs="Times New Roman"/>
          <w:sz w:val="28"/>
          <w:szCs w:val="28"/>
        </w:rPr>
        <w:t>*</w:t>
      </w:r>
    </w:p>
    <w:p w14:paraId="3FE7D2EC" w14:textId="77777777" w:rsidR="00C9390D" w:rsidRDefault="00C9390D" w:rsidP="00096333">
      <w:pPr>
        <w:spacing w:after="0" w:line="360" w:lineRule="auto"/>
        <w:ind w:firstLine="720"/>
        <w:rPr>
          <w:rFonts w:ascii="Times New Roman" w:eastAsia="Calibri" w:hAnsi="Times New Roman" w:cs="Times New Roman"/>
          <w:sz w:val="28"/>
          <w:szCs w:val="28"/>
        </w:rPr>
      </w:pPr>
      <w:r w:rsidRPr="00C9390D">
        <w:rPr>
          <w:rFonts w:ascii="Times New Roman" w:eastAsia="Calibri" w:hAnsi="Times New Roman" w:cs="Times New Roman"/>
          <w:sz w:val="28"/>
          <w:szCs w:val="28"/>
        </w:rPr>
        <w:t xml:space="preserve">I start with this Court’s precedents. </w:t>
      </w:r>
      <w:r w:rsidRPr="00C9390D">
        <w:rPr>
          <w:rFonts w:ascii="Times New Roman" w:eastAsia="Calibri" w:hAnsi="Times New Roman" w:cs="Times New Roman"/>
          <w:b/>
          <w:bCs/>
          <w:i/>
          <w:iCs/>
          <w:sz w:val="28"/>
          <w:szCs w:val="28"/>
        </w:rPr>
        <w:t>There is no question that state and local authorities possess considerable power to regulate public health. They enjoy the “general power of governing,” including all sovereign powers envisioned by the Constitution and not specifically vested in the federal government</w:t>
      </w:r>
      <w:r w:rsidRPr="00C9390D">
        <w:rPr>
          <w:rFonts w:ascii="Times New Roman" w:eastAsia="Calibri" w:hAnsi="Times New Roman" w:cs="Times New Roman"/>
          <w:sz w:val="28"/>
          <w:szCs w:val="28"/>
        </w:rPr>
        <w:t>.</w:t>
      </w:r>
      <w:r w:rsidR="00096333">
        <w:rPr>
          <w:rFonts w:ascii="Times New Roman" w:eastAsia="Calibri" w:hAnsi="Times New Roman" w:cs="Times New Roman"/>
          <w:sz w:val="28"/>
          <w:szCs w:val="28"/>
        </w:rPr>
        <w:t xml:space="preserve">(or would, </w:t>
      </w:r>
      <w:r w:rsidR="00096333" w:rsidRPr="00096333">
        <w:rPr>
          <w:rFonts w:ascii="Times New Roman" w:eastAsia="Calibri" w:hAnsi="Times New Roman" w:cs="Times New Roman"/>
          <w:b/>
          <w:i/>
          <w:sz w:val="28"/>
          <w:szCs w:val="28"/>
        </w:rPr>
        <w:t>IF</w:t>
      </w:r>
      <w:r w:rsidR="00096333">
        <w:rPr>
          <w:rFonts w:ascii="Times New Roman" w:eastAsia="Calibri" w:hAnsi="Times New Roman" w:cs="Times New Roman"/>
          <w:sz w:val="28"/>
          <w:szCs w:val="28"/>
        </w:rPr>
        <w:t xml:space="preserve"> any such States remained in existence – ed) </w:t>
      </w:r>
      <w:r w:rsidRPr="00C9390D">
        <w:rPr>
          <w:rFonts w:ascii="Times New Roman" w:eastAsia="Calibri" w:hAnsi="Times New Roman" w:cs="Times New Roman"/>
          <w:sz w:val="28"/>
          <w:szCs w:val="28"/>
        </w:rPr>
        <w:t xml:space="preserve"> National Federation of Independent Business v. Sebelius, 567 U. S. 519, 536 (2012) (opinion of </w:t>
      </w:r>
      <w:r w:rsidRPr="00C9390D">
        <w:rPr>
          <w:rFonts w:ascii="Times New Roman" w:eastAsia="Calibri" w:hAnsi="Times New Roman" w:cs="Times New Roman"/>
          <w:b/>
          <w:bCs/>
          <w:i/>
          <w:iCs/>
          <w:sz w:val="28"/>
          <w:szCs w:val="28"/>
        </w:rPr>
        <w:t>Roberts</w:t>
      </w:r>
      <w:r w:rsidRPr="00C9390D">
        <w:rPr>
          <w:rFonts w:ascii="Times New Roman" w:eastAsia="Calibri" w:hAnsi="Times New Roman" w:cs="Times New Roman"/>
          <w:sz w:val="28"/>
          <w:szCs w:val="28"/>
        </w:rPr>
        <w:t xml:space="preserve">, C. J.); U. S. Const., </w:t>
      </w:r>
      <w:proofErr w:type="spellStart"/>
      <w:r w:rsidRPr="00C9390D">
        <w:rPr>
          <w:rFonts w:ascii="Times New Roman" w:eastAsia="Calibri" w:hAnsi="Times New Roman" w:cs="Times New Roman"/>
          <w:sz w:val="28"/>
          <w:szCs w:val="28"/>
        </w:rPr>
        <w:t>Amdt</w:t>
      </w:r>
      <w:proofErr w:type="spellEnd"/>
      <w:r w:rsidRPr="00C9390D">
        <w:rPr>
          <w:rFonts w:ascii="Times New Roman" w:eastAsia="Calibri" w:hAnsi="Times New Roman" w:cs="Times New Roman"/>
          <w:sz w:val="28"/>
          <w:szCs w:val="28"/>
        </w:rPr>
        <w:t>. 10. And in fact, States have pursued a variety of measures in response to the current pandemic. E.g., Cal. Dept. of Public Health, All Facilities Letter 21–28.1 (Dec. 27, 2021); see also N. Y. Pub. Health Law Ann. § 2164 (West 2021).</w:t>
      </w:r>
    </w:p>
    <w:p w14:paraId="3B937CC7" w14:textId="77777777" w:rsidR="00096333" w:rsidRPr="00C9390D" w:rsidRDefault="00096333" w:rsidP="00096333">
      <w:pPr>
        <w:spacing w:after="0" w:line="360" w:lineRule="auto"/>
        <w:ind w:firstLine="720"/>
        <w:rPr>
          <w:rFonts w:ascii="Times New Roman" w:eastAsia="Calibri" w:hAnsi="Times New Roman" w:cs="Times New Roman"/>
          <w:sz w:val="28"/>
          <w:szCs w:val="28"/>
        </w:rPr>
      </w:pPr>
    </w:p>
    <w:p w14:paraId="7D615749" w14:textId="77777777" w:rsidR="00DA63ED" w:rsidRPr="00540551" w:rsidRDefault="00C9390D" w:rsidP="00096333">
      <w:pPr>
        <w:spacing w:after="0" w:line="360" w:lineRule="auto"/>
        <w:ind w:firstLine="720"/>
        <w:rPr>
          <w:rFonts w:ascii="Times New Roman" w:eastAsia="Calibri" w:hAnsi="Times New Roman" w:cs="Times New Roman"/>
          <w:sz w:val="28"/>
          <w:szCs w:val="28"/>
        </w:rPr>
      </w:pPr>
      <w:r w:rsidRPr="00C9390D">
        <w:rPr>
          <w:rFonts w:ascii="Times New Roman" w:eastAsia="Calibri" w:hAnsi="Times New Roman" w:cs="Times New Roman"/>
          <w:sz w:val="28"/>
          <w:szCs w:val="28"/>
        </w:rPr>
        <w:lastRenderedPageBreak/>
        <w:t xml:space="preserve">The federal government’s powers, however, are not general but </w:t>
      </w:r>
      <w:r w:rsidRPr="00C9390D">
        <w:rPr>
          <w:rFonts w:ascii="Times New Roman" w:eastAsia="Calibri" w:hAnsi="Times New Roman" w:cs="Times New Roman"/>
          <w:b/>
          <w:i/>
          <w:sz w:val="28"/>
          <w:szCs w:val="28"/>
        </w:rPr>
        <w:t>limited and divided</w:t>
      </w:r>
      <w:r w:rsidRPr="00C9390D">
        <w:rPr>
          <w:rFonts w:ascii="Times New Roman" w:eastAsia="Calibri" w:hAnsi="Times New Roman" w:cs="Times New Roman"/>
          <w:sz w:val="28"/>
          <w:szCs w:val="28"/>
        </w:rPr>
        <w:t xml:space="preserve">. See </w:t>
      </w:r>
      <w:r w:rsidRPr="00C9390D">
        <w:rPr>
          <w:rFonts w:ascii="Times New Roman" w:eastAsia="Calibri" w:hAnsi="Times New Roman" w:cs="Times New Roman"/>
          <w:b/>
          <w:bCs/>
          <w:i/>
          <w:iCs/>
          <w:sz w:val="28"/>
          <w:szCs w:val="28"/>
        </w:rPr>
        <w:t>McCulloch v. Maryland, 4 Wheat. 316, 405 (1819)</w:t>
      </w:r>
      <w:r w:rsidRPr="00C9390D">
        <w:rPr>
          <w:rFonts w:ascii="Times New Roman" w:eastAsia="Calibri" w:hAnsi="Times New Roman" w:cs="Times New Roman"/>
          <w:sz w:val="28"/>
          <w:szCs w:val="28"/>
        </w:rPr>
        <w:t xml:space="preserve">. </w:t>
      </w:r>
      <w:r w:rsidRPr="00C9390D">
        <w:rPr>
          <w:rFonts w:ascii="Times New Roman" w:eastAsia="Calibri" w:hAnsi="Times New Roman" w:cs="Times New Roman"/>
          <w:b/>
          <w:bCs/>
          <w:i/>
          <w:iCs/>
          <w:sz w:val="28"/>
          <w:szCs w:val="28"/>
        </w:rPr>
        <w:t>Not only must the federal government properly invoke a constitutionally enumerated source of authority to regulate in this area or any other. It must also act consistently with the Constitution’s separation of powers</w:t>
      </w:r>
      <w:r w:rsidR="00DA63ED" w:rsidRPr="00540551">
        <w:rPr>
          <w:rFonts w:ascii="Times New Roman" w:eastAsia="Calibri" w:hAnsi="Times New Roman" w:cs="Times New Roman"/>
          <w:b/>
          <w:bCs/>
          <w:i/>
          <w:iCs/>
          <w:sz w:val="28"/>
          <w:szCs w:val="28"/>
        </w:rPr>
        <w:t xml:space="preserve"> (not to mention the original intent of the Framers and the Creator endowed inalienable Rights of at least the sovereign body politic of the Nation and Republic</w:t>
      </w:r>
      <w:r w:rsidR="00DA63ED" w:rsidRPr="00540551">
        <w:rPr>
          <w:rFonts w:ascii="Times New Roman" w:eastAsia="Calibri" w:hAnsi="Times New Roman" w:cs="Times New Roman"/>
          <w:b/>
          <w:bCs/>
          <w:i/>
          <w:iCs/>
          <w:color w:val="00B0F0"/>
          <w:sz w:val="28"/>
          <w:szCs w:val="28"/>
        </w:rPr>
        <w:t xml:space="preserve"> </w:t>
      </w:r>
      <w:r w:rsidR="00DA63ED" w:rsidRPr="00540551">
        <w:rPr>
          <w:rFonts w:ascii="Times New Roman" w:eastAsia="Calibri" w:hAnsi="Times New Roman" w:cs="Times New Roman"/>
          <w:b/>
          <w:bCs/>
          <w:i/>
          <w:iCs/>
          <w:sz w:val="28"/>
          <w:szCs w:val="28"/>
        </w:rPr>
        <w:t>– ed</w:t>
      </w:r>
      <w:r w:rsidR="00FD5BBE" w:rsidRPr="00540551">
        <w:rPr>
          <w:rFonts w:ascii="Times New Roman" w:eastAsia="Calibri" w:hAnsi="Times New Roman" w:cs="Times New Roman"/>
          <w:b/>
          <w:bCs/>
          <w:i/>
          <w:iCs/>
          <w:sz w:val="28"/>
          <w:szCs w:val="28"/>
        </w:rPr>
        <w:t xml:space="preserve"> &amp;</w:t>
      </w:r>
      <w:r w:rsidR="00DA63ED" w:rsidRPr="00540551">
        <w:rPr>
          <w:rFonts w:ascii="Times New Roman" w:eastAsia="Calibri" w:hAnsi="Times New Roman" w:cs="Times New Roman"/>
          <w:b/>
          <w:bCs/>
          <w:i/>
          <w:iCs/>
          <w:sz w:val="28"/>
          <w:szCs w:val="28"/>
        </w:rPr>
        <w:t>)</w:t>
      </w:r>
      <w:r w:rsidRPr="00C9390D">
        <w:rPr>
          <w:rFonts w:ascii="Times New Roman" w:eastAsia="Calibri" w:hAnsi="Times New Roman" w:cs="Times New Roman"/>
          <w:sz w:val="28"/>
          <w:szCs w:val="28"/>
        </w:rPr>
        <w:t xml:space="preserve">. </w:t>
      </w:r>
    </w:p>
    <w:p w14:paraId="1A5E8E7F" w14:textId="77777777" w:rsidR="00DA63ED" w:rsidRPr="00540551" w:rsidRDefault="00DA63ED" w:rsidP="00A77827">
      <w:pPr>
        <w:spacing w:after="0" w:line="360" w:lineRule="auto"/>
        <w:rPr>
          <w:rFonts w:ascii="Times New Roman" w:eastAsia="Calibri" w:hAnsi="Times New Roman" w:cs="Times New Roman"/>
          <w:sz w:val="28"/>
          <w:szCs w:val="28"/>
        </w:rPr>
      </w:pPr>
    </w:p>
    <w:p w14:paraId="388D6518" w14:textId="77777777" w:rsidR="00C9390D" w:rsidRPr="00C9390D" w:rsidRDefault="00C9390D" w:rsidP="00096333">
      <w:pPr>
        <w:spacing w:after="0" w:line="360" w:lineRule="auto"/>
        <w:ind w:firstLine="720"/>
        <w:rPr>
          <w:rFonts w:ascii="Times New Roman" w:eastAsia="Calibri" w:hAnsi="Times New Roman" w:cs="Times New Roman"/>
          <w:sz w:val="28"/>
          <w:szCs w:val="28"/>
        </w:rPr>
      </w:pPr>
      <w:r w:rsidRPr="00C9390D">
        <w:rPr>
          <w:rFonts w:ascii="Times New Roman" w:eastAsia="Calibri" w:hAnsi="Times New Roman" w:cs="Times New Roman"/>
          <w:sz w:val="28"/>
          <w:szCs w:val="28"/>
        </w:rPr>
        <w:t>And when it comes to that obligation, this Court has established at least one firm rule: “</w:t>
      </w:r>
      <w:r w:rsidRPr="00C9390D">
        <w:rPr>
          <w:rFonts w:ascii="Times New Roman" w:eastAsia="Calibri" w:hAnsi="Times New Roman" w:cs="Times New Roman"/>
          <w:b/>
          <w:bCs/>
          <w:i/>
          <w:iCs/>
          <w:sz w:val="28"/>
          <w:szCs w:val="28"/>
        </w:rPr>
        <w:t>We expect Congress to speak clearly” if it wishes to assign to an executive agency decisions “of vast economic and political significance</w:t>
      </w:r>
      <w:r w:rsidRPr="00C9390D">
        <w:rPr>
          <w:rFonts w:ascii="Times New Roman" w:eastAsia="Calibri" w:hAnsi="Times New Roman" w:cs="Times New Roman"/>
          <w:sz w:val="28"/>
          <w:szCs w:val="28"/>
        </w:rPr>
        <w:t xml:space="preserve">.” Alabama Assn. of Realtors v. Department of Health and Human Servs., 594 U. S. ___, ___ (2021) (per </w:t>
      </w:r>
      <w:proofErr w:type="spellStart"/>
      <w:r w:rsidRPr="00C9390D">
        <w:rPr>
          <w:rFonts w:ascii="Times New Roman" w:eastAsia="Calibri" w:hAnsi="Times New Roman" w:cs="Times New Roman"/>
          <w:sz w:val="28"/>
          <w:szCs w:val="28"/>
        </w:rPr>
        <w:t>curiam</w:t>
      </w:r>
      <w:proofErr w:type="spellEnd"/>
      <w:r w:rsidRPr="00C9390D">
        <w:rPr>
          <w:rFonts w:ascii="Times New Roman" w:eastAsia="Calibri" w:hAnsi="Times New Roman" w:cs="Times New Roman"/>
          <w:sz w:val="28"/>
          <w:szCs w:val="28"/>
        </w:rPr>
        <w:t xml:space="preserve">) (slip op., at 6) (internal quotation marks omitted). </w:t>
      </w:r>
      <w:r w:rsidRPr="00C9390D">
        <w:rPr>
          <w:rFonts w:ascii="Times New Roman" w:eastAsia="Calibri" w:hAnsi="Times New Roman" w:cs="Times New Roman"/>
          <w:b/>
          <w:bCs/>
          <w:i/>
          <w:iCs/>
          <w:sz w:val="28"/>
          <w:szCs w:val="28"/>
        </w:rPr>
        <w:t>We sometimes call this the major questions doctrine</w:t>
      </w:r>
      <w:r w:rsidRPr="00C9390D">
        <w:rPr>
          <w:rFonts w:ascii="Times New Roman" w:eastAsia="Calibri" w:hAnsi="Times New Roman" w:cs="Times New Roman"/>
          <w:sz w:val="28"/>
          <w:szCs w:val="28"/>
        </w:rPr>
        <w:t>. Gundy v. United States, 588 U. S. ___, ___ (2019) (Gorsuch, J., dissenting) (slip op., at 20).</w:t>
      </w:r>
    </w:p>
    <w:p w14:paraId="236C2416" w14:textId="77777777" w:rsidR="00C9390D" w:rsidRPr="00C9390D" w:rsidRDefault="00C9390D" w:rsidP="00A77827">
      <w:pPr>
        <w:spacing w:after="0" w:line="360" w:lineRule="auto"/>
        <w:rPr>
          <w:rFonts w:ascii="Times New Roman" w:eastAsia="Calibri" w:hAnsi="Times New Roman" w:cs="Times New Roman"/>
          <w:sz w:val="28"/>
          <w:szCs w:val="28"/>
        </w:rPr>
      </w:pPr>
    </w:p>
    <w:p w14:paraId="06B115B8" w14:textId="77777777" w:rsidR="00C9390D" w:rsidRPr="00540551" w:rsidRDefault="00C9390D" w:rsidP="00096333">
      <w:pPr>
        <w:spacing w:after="0" w:line="360" w:lineRule="auto"/>
        <w:ind w:firstLine="720"/>
        <w:rPr>
          <w:rFonts w:ascii="Times New Roman" w:eastAsia="Calibri" w:hAnsi="Times New Roman" w:cs="Times New Roman"/>
          <w:sz w:val="28"/>
          <w:szCs w:val="28"/>
        </w:rPr>
      </w:pPr>
      <w:r w:rsidRPr="00C9390D">
        <w:rPr>
          <w:rFonts w:ascii="Times New Roman" w:eastAsia="Calibri" w:hAnsi="Times New Roman" w:cs="Times New Roman"/>
          <w:sz w:val="28"/>
          <w:szCs w:val="28"/>
        </w:rPr>
        <w:t xml:space="preserve">OSHA’s mandate fails that doctrine’s test. The agency claims the power to force 84 million Americans to receive a vaccine or undergo regular testing. </w:t>
      </w:r>
      <w:r w:rsidRPr="00C9390D">
        <w:rPr>
          <w:rFonts w:ascii="Times New Roman" w:eastAsia="Calibri" w:hAnsi="Times New Roman" w:cs="Times New Roman"/>
          <w:b/>
          <w:bCs/>
          <w:i/>
          <w:iCs/>
          <w:sz w:val="28"/>
          <w:szCs w:val="28"/>
        </w:rPr>
        <w:t>By any measure, that is a claim of power to resolve a question of vast national significance</w:t>
      </w:r>
      <w:r w:rsidRPr="00C9390D">
        <w:rPr>
          <w:rFonts w:ascii="Times New Roman" w:eastAsia="Calibri" w:hAnsi="Times New Roman" w:cs="Times New Roman"/>
          <w:sz w:val="28"/>
          <w:szCs w:val="28"/>
        </w:rPr>
        <w:t>. Yet Congress has nowhere clearly assigned so much power to OSHA (</w:t>
      </w:r>
      <w:r w:rsidRPr="00C9390D">
        <w:rPr>
          <w:rFonts w:ascii="Times New Roman" w:eastAsia="Calibri" w:hAnsi="Times New Roman" w:cs="Times New Roman"/>
          <w:b/>
          <w:bCs/>
          <w:i/>
          <w:iCs/>
          <w:color w:val="FF0000"/>
          <w:sz w:val="28"/>
          <w:szCs w:val="28"/>
        </w:rPr>
        <w:t>as IF it could</w:t>
      </w:r>
      <w:r w:rsidRPr="00C9390D">
        <w:rPr>
          <w:rFonts w:ascii="Times New Roman" w:eastAsia="Calibri" w:hAnsi="Times New Roman" w:cs="Times New Roman"/>
          <w:color w:val="FF0000"/>
          <w:sz w:val="28"/>
          <w:szCs w:val="28"/>
        </w:rPr>
        <w:t xml:space="preserve"> </w:t>
      </w:r>
      <w:r w:rsidR="00096333">
        <w:rPr>
          <w:rFonts w:ascii="Times New Roman" w:eastAsia="Calibri" w:hAnsi="Times New Roman" w:cs="Times New Roman"/>
          <w:color w:val="FF0000"/>
          <w:sz w:val="28"/>
          <w:szCs w:val="28"/>
        </w:rPr>
        <w:t xml:space="preserve">be </w:t>
      </w:r>
      <w:r w:rsidRPr="00C9390D">
        <w:rPr>
          <w:rFonts w:ascii="Times New Roman" w:eastAsia="Calibri" w:hAnsi="Times New Roman" w:cs="Times New Roman"/>
          <w:sz w:val="28"/>
          <w:szCs w:val="28"/>
        </w:rPr>
        <w:t>– ed</w:t>
      </w:r>
      <w:r w:rsidR="00FD5BBE" w:rsidRPr="00540551">
        <w:rPr>
          <w:rFonts w:ascii="Times New Roman" w:eastAsia="Calibri" w:hAnsi="Times New Roman" w:cs="Times New Roman"/>
          <w:sz w:val="28"/>
          <w:szCs w:val="28"/>
        </w:rPr>
        <w:t xml:space="preserve"> &amp;</w:t>
      </w:r>
      <w:r w:rsidRPr="00C9390D">
        <w:rPr>
          <w:rFonts w:ascii="Times New Roman" w:eastAsia="Calibri" w:hAnsi="Times New Roman" w:cs="Times New Roman"/>
          <w:sz w:val="28"/>
          <w:szCs w:val="28"/>
        </w:rPr>
        <w:t xml:space="preserve">). </w:t>
      </w:r>
    </w:p>
    <w:p w14:paraId="529AF063" w14:textId="77777777" w:rsidR="00D42C71" w:rsidRPr="00C9390D" w:rsidRDefault="00D42C71" w:rsidP="00A77827">
      <w:pPr>
        <w:spacing w:after="0" w:line="360" w:lineRule="auto"/>
        <w:rPr>
          <w:rFonts w:ascii="Times New Roman" w:eastAsia="Calibri" w:hAnsi="Times New Roman" w:cs="Times New Roman"/>
          <w:sz w:val="28"/>
          <w:szCs w:val="28"/>
        </w:rPr>
      </w:pPr>
    </w:p>
    <w:p w14:paraId="1D04D6D1" w14:textId="77777777" w:rsidR="00C9390D" w:rsidRPr="00540551" w:rsidRDefault="00C9390D" w:rsidP="00096333">
      <w:pPr>
        <w:spacing w:after="0" w:line="360" w:lineRule="auto"/>
        <w:ind w:firstLine="720"/>
        <w:rPr>
          <w:rFonts w:ascii="Times New Roman" w:eastAsia="Calibri" w:hAnsi="Times New Roman" w:cs="Times New Roman"/>
          <w:sz w:val="28"/>
          <w:szCs w:val="28"/>
        </w:rPr>
      </w:pPr>
      <w:r w:rsidRPr="00C9390D">
        <w:rPr>
          <w:rFonts w:ascii="Times New Roman" w:eastAsia="Calibri" w:hAnsi="Times New Roman" w:cs="Times New Roman"/>
          <w:sz w:val="28"/>
          <w:szCs w:val="28"/>
        </w:rPr>
        <w:t xml:space="preserve">Approximately two years have passed since this pandemic began; vaccines have been available for more than a year. Over that span, Congress has adopted several major pieces of legislation aimed at combating COVID–19. E.g., American Rescue Plan Act of 2021, Pub. L. 117–2, 135 Stat. 4. </w:t>
      </w:r>
    </w:p>
    <w:p w14:paraId="5DB1C307" w14:textId="77777777" w:rsidR="00FD5BBE" w:rsidRPr="00C9390D" w:rsidRDefault="00FD5BBE" w:rsidP="00A77827">
      <w:pPr>
        <w:spacing w:after="0" w:line="360" w:lineRule="auto"/>
        <w:rPr>
          <w:rFonts w:ascii="Times New Roman" w:eastAsia="Calibri" w:hAnsi="Times New Roman" w:cs="Times New Roman"/>
          <w:sz w:val="28"/>
          <w:szCs w:val="28"/>
        </w:rPr>
      </w:pPr>
    </w:p>
    <w:p w14:paraId="0793B8BD" w14:textId="77777777" w:rsidR="00C9390D" w:rsidRPr="00C9390D" w:rsidRDefault="00C9390D" w:rsidP="00096333">
      <w:pPr>
        <w:spacing w:after="0" w:line="360" w:lineRule="auto"/>
        <w:ind w:firstLine="720"/>
        <w:rPr>
          <w:rFonts w:ascii="Times New Roman" w:eastAsia="Calibri" w:hAnsi="Times New Roman" w:cs="Times New Roman"/>
          <w:sz w:val="28"/>
          <w:szCs w:val="28"/>
        </w:rPr>
      </w:pPr>
      <w:r w:rsidRPr="00C9390D">
        <w:rPr>
          <w:rFonts w:ascii="Times New Roman" w:eastAsia="Calibri" w:hAnsi="Times New Roman" w:cs="Times New Roman"/>
          <w:sz w:val="28"/>
          <w:szCs w:val="28"/>
        </w:rPr>
        <w:lastRenderedPageBreak/>
        <w:t>But Congress has chosen not to afford OSHA—</w:t>
      </w:r>
      <w:r w:rsidRPr="00C9390D">
        <w:rPr>
          <w:rFonts w:ascii="Times New Roman" w:eastAsia="Calibri" w:hAnsi="Times New Roman" w:cs="Times New Roman"/>
          <w:b/>
          <w:bCs/>
          <w:i/>
          <w:iCs/>
          <w:sz w:val="28"/>
          <w:szCs w:val="28"/>
        </w:rPr>
        <w:t>or any federal agency</w:t>
      </w:r>
      <w:r w:rsidRPr="00C9390D">
        <w:rPr>
          <w:rFonts w:ascii="Times New Roman" w:eastAsia="Calibri" w:hAnsi="Times New Roman" w:cs="Times New Roman"/>
          <w:sz w:val="28"/>
          <w:szCs w:val="28"/>
        </w:rPr>
        <w:t xml:space="preserve">—the authority to issue a vaccine mandate. </w:t>
      </w:r>
      <w:r w:rsidRPr="00C9390D">
        <w:rPr>
          <w:rFonts w:ascii="Times New Roman" w:eastAsia="Calibri" w:hAnsi="Times New Roman" w:cs="Times New Roman"/>
          <w:b/>
          <w:bCs/>
          <w:i/>
          <w:iCs/>
          <w:sz w:val="28"/>
          <w:szCs w:val="28"/>
        </w:rPr>
        <w:t>Indeed, a majority of the Senate even voted to disapprove OSHA’s regulation</w:t>
      </w:r>
      <w:r w:rsidRPr="00C9390D">
        <w:rPr>
          <w:rFonts w:ascii="Times New Roman" w:eastAsia="Calibri" w:hAnsi="Times New Roman" w:cs="Times New Roman"/>
          <w:sz w:val="28"/>
          <w:szCs w:val="28"/>
        </w:rPr>
        <w:t xml:space="preserve">. See S.J. Res. 29, 117th Cong., 1st Sess. (2021). It seems, too, that the agency pursued its regulatory initiative </w:t>
      </w:r>
      <w:r w:rsidRPr="00C9390D">
        <w:rPr>
          <w:rFonts w:ascii="Times New Roman" w:eastAsia="Calibri" w:hAnsi="Times New Roman" w:cs="Times New Roman"/>
          <w:b/>
          <w:bCs/>
          <w:i/>
          <w:iCs/>
          <w:sz w:val="28"/>
          <w:szCs w:val="28"/>
        </w:rPr>
        <w:t xml:space="preserve">only as a legislative </w:t>
      </w:r>
      <w:proofErr w:type="gramStart"/>
      <w:r w:rsidRPr="00C9390D">
        <w:rPr>
          <w:rFonts w:ascii="Times New Roman" w:eastAsia="Calibri" w:hAnsi="Times New Roman" w:cs="Times New Roman"/>
          <w:b/>
          <w:bCs/>
          <w:i/>
          <w:iCs/>
          <w:sz w:val="28"/>
          <w:szCs w:val="28"/>
        </w:rPr>
        <w:t>“ ‘work</w:t>
      </w:r>
      <w:proofErr w:type="gramEnd"/>
      <w:r w:rsidRPr="00C9390D">
        <w:rPr>
          <w:rFonts w:ascii="Times New Roman" w:eastAsia="Calibri" w:hAnsi="Times New Roman" w:cs="Times New Roman"/>
          <w:b/>
          <w:bCs/>
          <w:i/>
          <w:iCs/>
          <w:sz w:val="28"/>
          <w:szCs w:val="28"/>
        </w:rPr>
        <w:t>-around</w:t>
      </w:r>
      <w:r w:rsidRPr="00C9390D">
        <w:rPr>
          <w:rFonts w:ascii="Times New Roman" w:eastAsia="Calibri" w:hAnsi="Times New Roman" w:cs="Times New Roman"/>
          <w:sz w:val="28"/>
          <w:szCs w:val="28"/>
        </w:rPr>
        <w:t xml:space="preserve">.’ </w:t>
      </w:r>
      <w:proofErr w:type="gramStart"/>
      <w:r w:rsidRPr="00C9390D">
        <w:rPr>
          <w:rFonts w:ascii="Times New Roman" w:eastAsia="Calibri" w:hAnsi="Times New Roman" w:cs="Times New Roman"/>
          <w:sz w:val="28"/>
          <w:szCs w:val="28"/>
        </w:rPr>
        <w:t>” BST Holdings, L.L.C. v. OSHA, 17 F. 4th 604, 612 (CA5 2021).</w:t>
      </w:r>
      <w:proofErr w:type="gramEnd"/>
      <w:r w:rsidRPr="00C9390D">
        <w:rPr>
          <w:rFonts w:ascii="Times New Roman" w:eastAsia="Calibri" w:hAnsi="Times New Roman" w:cs="Times New Roman"/>
          <w:sz w:val="28"/>
          <w:szCs w:val="28"/>
        </w:rPr>
        <w:t xml:space="preserve"> Far less consequential agency rules have run afoul of the major questions doctrine</w:t>
      </w:r>
      <w:r w:rsidR="00D42C71" w:rsidRPr="00096333">
        <w:rPr>
          <w:rFonts w:ascii="Times New Roman" w:eastAsia="Calibri" w:hAnsi="Times New Roman" w:cs="Times New Roman"/>
          <w:sz w:val="28"/>
          <w:szCs w:val="28"/>
        </w:rPr>
        <w:t xml:space="preserve"> (as indeed they should have, not to mention being stuck down as Bills of Attainder – see e.g. </w:t>
      </w:r>
      <w:proofErr w:type="spellStart"/>
      <w:r w:rsidR="00D42C71" w:rsidRPr="00096333">
        <w:rPr>
          <w:rFonts w:ascii="Times New Roman" w:eastAsia="Calibri" w:hAnsi="Times New Roman" w:cs="Times New Roman"/>
          <w:b/>
          <w:i/>
          <w:sz w:val="28"/>
          <w:szCs w:val="28"/>
        </w:rPr>
        <w:t>Flemming</w:t>
      </w:r>
      <w:proofErr w:type="spellEnd"/>
      <w:r w:rsidR="00D42C71" w:rsidRPr="00096333">
        <w:rPr>
          <w:rFonts w:ascii="Times New Roman" w:eastAsia="Calibri" w:hAnsi="Times New Roman" w:cs="Times New Roman"/>
          <w:b/>
          <w:i/>
          <w:sz w:val="28"/>
          <w:szCs w:val="28"/>
        </w:rPr>
        <w:t xml:space="preserve"> v Nestor 363 US 603 </w:t>
      </w:r>
      <w:r w:rsidR="00D42C71" w:rsidRPr="00096333">
        <w:rPr>
          <w:rFonts w:ascii="Times New Roman" w:eastAsia="Calibri" w:hAnsi="Times New Roman" w:cs="Times New Roman"/>
          <w:sz w:val="28"/>
          <w:szCs w:val="28"/>
        </w:rPr>
        <w:t>– ed</w:t>
      </w:r>
      <w:r w:rsidR="00FD5BBE" w:rsidRPr="00096333">
        <w:rPr>
          <w:rFonts w:ascii="Times New Roman" w:eastAsia="Calibri" w:hAnsi="Times New Roman" w:cs="Times New Roman"/>
          <w:sz w:val="28"/>
          <w:szCs w:val="28"/>
        </w:rPr>
        <w:t xml:space="preserve"> &amp;</w:t>
      </w:r>
      <w:r w:rsidR="00D42C71" w:rsidRPr="00096333">
        <w:rPr>
          <w:rFonts w:ascii="Times New Roman" w:eastAsia="Calibri" w:hAnsi="Times New Roman" w:cs="Times New Roman"/>
          <w:sz w:val="28"/>
          <w:szCs w:val="28"/>
        </w:rPr>
        <w:t>)</w:t>
      </w:r>
      <w:r w:rsidRPr="00C9390D">
        <w:rPr>
          <w:rFonts w:ascii="Times New Roman" w:eastAsia="Calibri" w:hAnsi="Times New Roman" w:cs="Times New Roman"/>
          <w:sz w:val="28"/>
          <w:szCs w:val="28"/>
        </w:rPr>
        <w:t>.</w:t>
      </w:r>
      <w:r w:rsidR="00D42C71" w:rsidRPr="00096333">
        <w:rPr>
          <w:rFonts w:ascii="Times New Roman" w:eastAsia="Calibri" w:hAnsi="Times New Roman" w:cs="Times New Roman"/>
          <w:sz w:val="28"/>
          <w:szCs w:val="28"/>
        </w:rPr>
        <w:t xml:space="preserve"> e</w:t>
      </w:r>
      <w:r w:rsidRPr="00C9390D">
        <w:rPr>
          <w:rFonts w:ascii="Times New Roman" w:eastAsia="Calibri" w:hAnsi="Times New Roman" w:cs="Times New Roman"/>
          <w:sz w:val="28"/>
          <w:szCs w:val="28"/>
        </w:rPr>
        <w:t xml:space="preserve">.g., MCI Telecommunications Corp. v. American Telephone &amp; Telegraph Co., 512 U. S. 218, 231 (1994) (eliminating rate-filing requirement). </w:t>
      </w:r>
      <w:r w:rsidRPr="00C9390D">
        <w:rPr>
          <w:rFonts w:ascii="Times New Roman" w:eastAsia="Calibri" w:hAnsi="Times New Roman" w:cs="Times New Roman"/>
          <w:b/>
          <w:bCs/>
          <w:i/>
          <w:iCs/>
          <w:sz w:val="28"/>
          <w:szCs w:val="28"/>
        </w:rPr>
        <w:t>It is hard to see how this one does not</w:t>
      </w:r>
      <w:r w:rsidRPr="00C9390D">
        <w:rPr>
          <w:rFonts w:ascii="Times New Roman" w:eastAsia="Calibri" w:hAnsi="Times New Roman" w:cs="Times New Roman"/>
          <w:sz w:val="28"/>
          <w:szCs w:val="28"/>
        </w:rPr>
        <w:t>.</w:t>
      </w:r>
    </w:p>
    <w:p w14:paraId="4922F24B" w14:textId="77777777" w:rsidR="00C9390D" w:rsidRPr="00C9390D" w:rsidRDefault="00C9390D" w:rsidP="00A77827">
      <w:pPr>
        <w:spacing w:after="0" w:line="360" w:lineRule="auto"/>
        <w:rPr>
          <w:rFonts w:ascii="Times New Roman" w:eastAsia="Calibri" w:hAnsi="Times New Roman" w:cs="Times New Roman"/>
          <w:sz w:val="28"/>
          <w:szCs w:val="28"/>
        </w:rPr>
      </w:pPr>
    </w:p>
    <w:p w14:paraId="5CB5F399" w14:textId="77777777" w:rsidR="00C9390D" w:rsidRPr="00C9390D" w:rsidRDefault="00C9390D" w:rsidP="00096333">
      <w:pPr>
        <w:spacing w:after="0" w:line="360" w:lineRule="auto"/>
        <w:ind w:firstLine="720"/>
        <w:rPr>
          <w:rFonts w:ascii="Times New Roman" w:eastAsia="Calibri" w:hAnsi="Times New Roman" w:cs="Times New Roman"/>
          <w:sz w:val="28"/>
          <w:szCs w:val="28"/>
        </w:rPr>
      </w:pPr>
      <w:r w:rsidRPr="00C9390D">
        <w:rPr>
          <w:rFonts w:ascii="Times New Roman" w:eastAsia="Calibri" w:hAnsi="Times New Roman" w:cs="Times New Roman"/>
          <w:sz w:val="28"/>
          <w:szCs w:val="28"/>
        </w:rPr>
        <w:t xml:space="preserve">What is OSHA’s reply? It directs us to 29 U. S. C. § 655(c)(1). In that statutory subsection, Congress authorized OSHA to issue “emergency” regulations upon determining that “employees are exposed to grave danger from exposure to substances or agents determined to be toxic or physically harmful” and “that such emergency standard[s] [are] necessary to protect employees from such danger[s].” </w:t>
      </w:r>
      <w:r w:rsidRPr="00C9390D">
        <w:rPr>
          <w:rFonts w:ascii="Times New Roman" w:eastAsia="Calibri" w:hAnsi="Times New Roman" w:cs="Times New Roman"/>
          <w:b/>
          <w:bCs/>
          <w:i/>
          <w:iCs/>
          <w:sz w:val="28"/>
          <w:szCs w:val="28"/>
        </w:rPr>
        <w:t>According to the agency, this provision supplies it with “almost unlimited discretion</w:t>
      </w:r>
      <w:r w:rsidRPr="00C9390D">
        <w:rPr>
          <w:rFonts w:ascii="Times New Roman" w:eastAsia="Calibri" w:hAnsi="Times New Roman" w:cs="Times New Roman"/>
          <w:sz w:val="28"/>
          <w:szCs w:val="28"/>
        </w:rPr>
        <w:t xml:space="preserve"> ” to mandate new nationwide rules in response to the pandemic so long as those rules are “ reasonably related ” to workplace safety. 86 Fed. Reg. 61402, 61405 (2021) (internal quotation marks omitted).</w:t>
      </w:r>
    </w:p>
    <w:p w14:paraId="4B4F11F1" w14:textId="77777777" w:rsidR="00C9390D" w:rsidRPr="00C9390D" w:rsidRDefault="00C9390D" w:rsidP="00A77827">
      <w:pPr>
        <w:spacing w:after="0" w:line="360" w:lineRule="auto"/>
        <w:rPr>
          <w:rFonts w:ascii="Times New Roman" w:eastAsia="Calibri" w:hAnsi="Times New Roman" w:cs="Times New Roman"/>
          <w:sz w:val="28"/>
          <w:szCs w:val="28"/>
        </w:rPr>
      </w:pPr>
    </w:p>
    <w:p w14:paraId="337030D4" w14:textId="77777777" w:rsidR="00D42C71" w:rsidRPr="00540551" w:rsidRDefault="00C9390D" w:rsidP="00096333">
      <w:pPr>
        <w:spacing w:after="0" w:line="360" w:lineRule="auto"/>
        <w:ind w:firstLine="720"/>
        <w:rPr>
          <w:rFonts w:ascii="Times New Roman" w:eastAsia="Calibri" w:hAnsi="Times New Roman" w:cs="Times New Roman"/>
          <w:sz w:val="28"/>
          <w:szCs w:val="28"/>
        </w:rPr>
      </w:pPr>
      <w:r w:rsidRPr="00C9390D">
        <w:rPr>
          <w:rFonts w:ascii="Times New Roman" w:eastAsia="Calibri" w:hAnsi="Times New Roman" w:cs="Times New Roman"/>
          <w:sz w:val="28"/>
          <w:szCs w:val="28"/>
        </w:rPr>
        <w:t xml:space="preserve">The Court rightly applies the major questions doctrine </w:t>
      </w:r>
      <w:r w:rsidRPr="00C9390D">
        <w:rPr>
          <w:rFonts w:ascii="Times New Roman" w:eastAsia="Calibri" w:hAnsi="Times New Roman" w:cs="Times New Roman"/>
          <w:b/>
          <w:bCs/>
          <w:i/>
          <w:iCs/>
          <w:sz w:val="28"/>
          <w:szCs w:val="28"/>
        </w:rPr>
        <w:t>and concludes that this lone statutory subsection does not clearly authorize OSHA’s mandate</w:t>
      </w:r>
      <w:r w:rsidRPr="00C9390D">
        <w:rPr>
          <w:rFonts w:ascii="Times New Roman" w:eastAsia="Calibri" w:hAnsi="Times New Roman" w:cs="Times New Roman"/>
          <w:sz w:val="28"/>
          <w:szCs w:val="28"/>
        </w:rPr>
        <w:t>. See ante, at 5–6. Section 655(c)(1) was not adopted in response to the pandemic, but some 50 years ago at the time of OSHA’s creation</w:t>
      </w:r>
      <w:r w:rsidR="00D42C71" w:rsidRPr="00096333">
        <w:rPr>
          <w:rFonts w:ascii="Times New Roman" w:eastAsia="Calibri" w:hAnsi="Times New Roman" w:cs="Times New Roman"/>
          <w:sz w:val="28"/>
          <w:szCs w:val="28"/>
        </w:rPr>
        <w:t xml:space="preserve"> (and even then, as now, and for, </w:t>
      </w:r>
      <w:r w:rsidR="00D42C71" w:rsidRPr="00096333">
        <w:rPr>
          <w:rFonts w:ascii="Times New Roman" w:eastAsia="Calibri" w:hAnsi="Times New Roman" w:cs="Times New Roman"/>
          <w:b/>
          <w:i/>
          <w:sz w:val="28"/>
          <w:szCs w:val="28"/>
        </w:rPr>
        <w:lastRenderedPageBreak/>
        <w:t>VERY</w:t>
      </w:r>
      <w:r w:rsidR="00D42C71" w:rsidRPr="00096333">
        <w:rPr>
          <w:rFonts w:ascii="Times New Roman" w:eastAsia="Calibri" w:hAnsi="Times New Roman" w:cs="Times New Roman"/>
          <w:sz w:val="28"/>
          <w:szCs w:val="28"/>
        </w:rPr>
        <w:t xml:space="preserve"> arguably over </w:t>
      </w:r>
      <w:r w:rsidR="00D42C71" w:rsidRPr="00096333">
        <w:rPr>
          <w:rFonts w:ascii="Times New Roman" w:eastAsia="Calibri" w:hAnsi="Times New Roman" w:cs="Times New Roman"/>
          <w:b/>
          <w:i/>
          <w:sz w:val="28"/>
          <w:szCs w:val="28"/>
        </w:rPr>
        <w:t>100 years</w:t>
      </w:r>
      <w:r w:rsidR="00D42C71" w:rsidRPr="00096333">
        <w:rPr>
          <w:rFonts w:ascii="Times New Roman" w:eastAsia="Calibri" w:hAnsi="Times New Roman" w:cs="Times New Roman"/>
          <w:sz w:val="28"/>
          <w:szCs w:val="28"/>
        </w:rPr>
        <w:t xml:space="preserve">, there has </w:t>
      </w:r>
      <w:r w:rsidR="00D42C71" w:rsidRPr="00096333">
        <w:rPr>
          <w:rFonts w:ascii="Times New Roman" w:eastAsia="Calibri" w:hAnsi="Times New Roman" w:cs="Times New Roman"/>
          <w:b/>
          <w:i/>
          <w:sz w:val="28"/>
          <w:szCs w:val="28"/>
        </w:rPr>
        <w:t>NOT</w:t>
      </w:r>
      <w:r w:rsidR="00D42C71" w:rsidRPr="00096333">
        <w:rPr>
          <w:rFonts w:ascii="Times New Roman" w:eastAsia="Calibri" w:hAnsi="Times New Roman" w:cs="Times New Roman"/>
          <w:sz w:val="28"/>
          <w:szCs w:val="28"/>
        </w:rPr>
        <w:t xml:space="preserve"> been anything </w:t>
      </w:r>
      <w:r w:rsidR="00D42C71" w:rsidRPr="00096333">
        <w:rPr>
          <w:rFonts w:ascii="Times New Roman" w:eastAsia="Calibri" w:hAnsi="Times New Roman" w:cs="Times New Roman"/>
          <w:b/>
          <w:i/>
          <w:sz w:val="28"/>
          <w:szCs w:val="28"/>
        </w:rPr>
        <w:t>remotely related</w:t>
      </w:r>
      <w:r w:rsidR="00D42C71" w:rsidRPr="00096333">
        <w:rPr>
          <w:rFonts w:ascii="Times New Roman" w:eastAsia="Calibri" w:hAnsi="Times New Roman" w:cs="Times New Roman"/>
          <w:sz w:val="28"/>
          <w:szCs w:val="28"/>
        </w:rPr>
        <w:t xml:space="preserve"> </w:t>
      </w:r>
      <w:r w:rsidR="00D42C71" w:rsidRPr="00540551">
        <w:rPr>
          <w:rFonts w:ascii="Times New Roman" w:eastAsia="Calibri" w:hAnsi="Times New Roman" w:cs="Times New Roman"/>
          <w:sz w:val="28"/>
          <w:szCs w:val="28"/>
        </w:rPr>
        <w:t xml:space="preserve">to at least a ‘quorum to do </w:t>
      </w:r>
      <w:proofErr w:type="spellStart"/>
      <w:r w:rsidR="00D42C71" w:rsidRPr="00540551">
        <w:rPr>
          <w:rFonts w:ascii="Times New Roman" w:eastAsia="Calibri" w:hAnsi="Times New Roman" w:cs="Times New Roman"/>
          <w:b/>
          <w:i/>
          <w:color w:val="00B050"/>
          <w:sz w:val="28"/>
          <w:szCs w:val="28"/>
        </w:rPr>
        <w:t>bu$ine</w:t>
      </w:r>
      <w:proofErr w:type="spellEnd"/>
      <w:r w:rsidR="00D42C71" w:rsidRPr="00540551">
        <w:rPr>
          <w:rFonts w:ascii="Times New Roman" w:eastAsia="Calibri" w:hAnsi="Times New Roman" w:cs="Times New Roman"/>
          <w:b/>
          <w:i/>
          <w:color w:val="00B050"/>
          <w:sz w:val="28"/>
          <w:szCs w:val="28"/>
        </w:rPr>
        <w:t>$$</w:t>
      </w:r>
      <w:r w:rsidR="00D42C71" w:rsidRPr="00540551">
        <w:rPr>
          <w:rFonts w:ascii="Times New Roman" w:eastAsia="Calibri" w:hAnsi="Times New Roman" w:cs="Times New Roman"/>
          <w:color w:val="00B050"/>
          <w:sz w:val="28"/>
          <w:szCs w:val="28"/>
        </w:rPr>
        <w:t xml:space="preserve"> </w:t>
      </w:r>
      <w:r w:rsidR="00D42C71" w:rsidRPr="00540551">
        <w:rPr>
          <w:rFonts w:ascii="Times New Roman" w:eastAsia="Calibri" w:hAnsi="Times New Roman" w:cs="Times New Roman"/>
          <w:sz w:val="28"/>
          <w:szCs w:val="28"/>
        </w:rPr>
        <w:t xml:space="preserve">in either house of </w:t>
      </w:r>
      <w:proofErr w:type="spellStart"/>
      <w:r w:rsidR="00D42C71" w:rsidRPr="00540551">
        <w:rPr>
          <w:rFonts w:ascii="Times New Roman" w:eastAsia="Calibri" w:hAnsi="Times New Roman" w:cs="Times New Roman"/>
          <w:b/>
          <w:i/>
          <w:color w:val="FF0000"/>
          <w:sz w:val="28"/>
          <w:szCs w:val="28"/>
        </w:rPr>
        <w:t>CON</w:t>
      </w:r>
      <w:r w:rsidR="00D42C71" w:rsidRPr="00540551">
        <w:rPr>
          <w:rFonts w:ascii="Times New Roman" w:eastAsia="Calibri" w:hAnsi="Times New Roman" w:cs="Times New Roman"/>
          <w:sz w:val="28"/>
          <w:szCs w:val="28"/>
        </w:rPr>
        <w:t>gress</w:t>
      </w:r>
      <w:proofErr w:type="spellEnd"/>
      <w:r w:rsidR="00D42C71" w:rsidRPr="00540551">
        <w:rPr>
          <w:rFonts w:ascii="Times New Roman" w:eastAsia="Calibri" w:hAnsi="Times New Roman" w:cs="Times New Roman"/>
          <w:sz w:val="28"/>
          <w:szCs w:val="28"/>
        </w:rPr>
        <w:t xml:space="preserve"> – </w:t>
      </w:r>
      <w:proofErr w:type="spellStart"/>
      <w:r w:rsidR="00D42C71" w:rsidRPr="00540551">
        <w:rPr>
          <w:rFonts w:ascii="Times New Roman" w:eastAsia="Calibri" w:hAnsi="Times New Roman" w:cs="Times New Roman"/>
          <w:sz w:val="28"/>
          <w:szCs w:val="28"/>
        </w:rPr>
        <w:t>ed</w:t>
      </w:r>
      <w:proofErr w:type="spellEnd"/>
      <w:r w:rsidR="00FD5BBE" w:rsidRPr="00540551">
        <w:rPr>
          <w:rFonts w:ascii="Times New Roman" w:eastAsia="Calibri" w:hAnsi="Times New Roman" w:cs="Times New Roman"/>
          <w:sz w:val="28"/>
          <w:szCs w:val="28"/>
        </w:rPr>
        <w:t xml:space="preserve"> &amp;</w:t>
      </w:r>
      <w:r w:rsidR="00D42C71" w:rsidRPr="00540551">
        <w:rPr>
          <w:rFonts w:ascii="Times New Roman" w:eastAsia="Calibri" w:hAnsi="Times New Roman" w:cs="Times New Roman"/>
          <w:sz w:val="28"/>
          <w:szCs w:val="28"/>
        </w:rPr>
        <w:t>)</w:t>
      </w:r>
      <w:r w:rsidRPr="00C9390D">
        <w:rPr>
          <w:rFonts w:ascii="Times New Roman" w:eastAsia="Calibri" w:hAnsi="Times New Roman" w:cs="Times New Roman"/>
          <w:sz w:val="28"/>
          <w:szCs w:val="28"/>
        </w:rPr>
        <w:t xml:space="preserve">. </w:t>
      </w:r>
    </w:p>
    <w:p w14:paraId="720E0C87" w14:textId="77777777" w:rsidR="00D42C71" w:rsidRPr="00540551" w:rsidRDefault="00D42C71" w:rsidP="00A77827">
      <w:pPr>
        <w:spacing w:after="0" w:line="360" w:lineRule="auto"/>
        <w:rPr>
          <w:rFonts w:ascii="Times New Roman" w:eastAsia="Calibri" w:hAnsi="Times New Roman" w:cs="Times New Roman"/>
          <w:sz w:val="28"/>
          <w:szCs w:val="28"/>
        </w:rPr>
      </w:pPr>
    </w:p>
    <w:p w14:paraId="20039D3E" w14:textId="77777777" w:rsidR="00096333" w:rsidRDefault="00C9390D" w:rsidP="00096333">
      <w:pPr>
        <w:spacing w:after="0" w:line="360" w:lineRule="auto"/>
        <w:ind w:firstLine="720"/>
        <w:rPr>
          <w:rFonts w:ascii="Times New Roman" w:eastAsia="Calibri" w:hAnsi="Times New Roman" w:cs="Times New Roman"/>
          <w:sz w:val="28"/>
          <w:szCs w:val="28"/>
        </w:rPr>
      </w:pPr>
      <w:r w:rsidRPr="00C9390D">
        <w:rPr>
          <w:rFonts w:ascii="Times New Roman" w:eastAsia="Calibri" w:hAnsi="Times New Roman" w:cs="Times New Roman"/>
          <w:sz w:val="28"/>
          <w:szCs w:val="28"/>
        </w:rPr>
        <w:t xml:space="preserve">Since then, OSHA has relied on it to issue only comparatively modest rules addressing dangers </w:t>
      </w:r>
      <w:r w:rsidRPr="00C9390D">
        <w:rPr>
          <w:rFonts w:ascii="Times New Roman" w:eastAsia="Calibri" w:hAnsi="Times New Roman" w:cs="Times New Roman"/>
          <w:b/>
          <w:bCs/>
          <w:i/>
          <w:iCs/>
          <w:sz w:val="28"/>
          <w:szCs w:val="28"/>
        </w:rPr>
        <w:t>uniquely prevalent inside the workplace</w:t>
      </w:r>
      <w:r w:rsidRPr="00C9390D">
        <w:rPr>
          <w:rFonts w:ascii="Times New Roman" w:eastAsia="Calibri" w:hAnsi="Times New Roman" w:cs="Times New Roman"/>
          <w:sz w:val="28"/>
          <w:szCs w:val="28"/>
        </w:rPr>
        <w:t xml:space="preserve">, like asbestos and rare chemicals. See In re: MCP No. 165, 20 F. 4th 264, 276 (CA6 2021) (Sutton, C. J., dissenting from denial of initial hearing en banc). As the agency itself explained to a federal court less than two years ago, </w:t>
      </w:r>
      <w:r w:rsidRPr="00C9390D">
        <w:rPr>
          <w:rFonts w:ascii="Times New Roman" w:eastAsia="Calibri" w:hAnsi="Times New Roman" w:cs="Times New Roman"/>
          <w:b/>
          <w:bCs/>
          <w:i/>
          <w:iCs/>
          <w:sz w:val="28"/>
          <w:szCs w:val="28"/>
        </w:rPr>
        <w:t>the statute does “not authorize OSHA to issue sweeping health standards” that affect workers’ lives outside the workplace</w:t>
      </w:r>
      <w:r w:rsidRPr="00C9390D">
        <w:rPr>
          <w:rFonts w:ascii="Times New Roman" w:eastAsia="Calibri" w:hAnsi="Times New Roman" w:cs="Times New Roman"/>
          <w:sz w:val="28"/>
          <w:szCs w:val="28"/>
        </w:rPr>
        <w:t xml:space="preserve">. Brief for Department of Labor, In re: AFL–CIO, No. 20–1158, pp. 3, 33 (CADC 2020). </w:t>
      </w:r>
    </w:p>
    <w:p w14:paraId="45B4134A" w14:textId="77777777" w:rsidR="00096333" w:rsidRDefault="00096333" w:rsidP="00096333">
      <w:pPr>
        <w:spacing w:after="0" w:line="360" w:lineRule="auto"/>
        <w:ind w:firstLine="720"/>
        <w:rPr>
          <w:rFonts w:ascii="Times New Roman" w:eastAsia="Calibri" w:hAnsi="Times New Roman" w:cs="Times New Roman"/>
          <w:sz w:val="28"/>
          <w:szCs w:val="28"/>
        </w:rPr>
      </w:pPr>
    </w:p>
    <w:p w14:paraId="2854C777" w14:textId="77777777" w:rsidR="00C9390D" w:rsidRPr="00C9390D" w:rsidRDefault="00C9390D" w:rsidP="00096333">
      <w:pPr>
        <w:spacing w:after="0" w:line="360" w:lineRule="auto"/>
        <w:ind w:firstLine="720"/>
        <w:rPr>
          <w:rFonts w:ascii="Times New Roman" w:eastAsia="Calibri" w:hAnsi="Times New Roman" w:cs="Times New Roman"/>
          <w:sz w:val="28"/>
          <w:szCs w:val="28"/>
        </w:rPr>
      </w:pPr>
      <w:r w:rsidRPr="00C9390D">
        <w:rPr>
          <w:rFonts w:ascii="Times New Roman" w:eastAsia="Calibri" w:hAnsi="Times New Roman" w:cs="Times New Roman"/>
          <w:b/>
          <w:i/>
          <w:sz w:val="28"/>
          <w:szCs w:val="28"/>
        </w:rPr>
        <w:t>Yet that is precisely what the agency seeks to do now</w:t>
      </w:r>
      <w:r w:rsidRPr="00C9390D">
        <w:rPr>
          <w:rFonts w:ascii="Times New Roman" w:eastAsia="Calibri" w:hAnsi="Times New Roman" w:cs="Times New Roman"/>
          <w:sz w:val="28"/>
          <w:szCs w:val="28"/>
        </w:rPr>
        <w:t xml:space="preserve">—regulate not just what happens inside the workplace </w:t>
      </w:r>
      <w:r w:rsidRPr="00C9390D">
        <w:rPr>
          <w:rFonts w:ascii="Times New Roman" w:eastAsia="Calibri" w:hAnsi="Times New Roman" w:cs="Times New Roman"/>
          <w:b/>
          <w:bCs/>
          <w:i/>
          <w:iCs/>
          <w:sz w:val="28"/>
          <w:szCs w:val="28"/>
        </w:rPr>
        <w:t>but induce individuals to undertake a medical procedure that affects their lives outside the workplace</w:t>
      </w:r>
      <w:r w:rsidRPr="00C9390D">
        <w:rPr>
          <w:rFonts w:ascii="Times New Roman" w:eastAsia="Calibri" w:hAnsi="Times New Roman" w:cs="Times New Roman"/>
          <w:sz w:val="28"/>
          <w:szCs w:val="28"/>
        </w:rPr>
        <w:t xml:space="preserve">. Historically, such matters have been regulated at the </w:t>
      </w:r>
      <w:r w:rsidRPr="00C9390D">
        <w:rPr>
          <w:rFonts w:ascii="Times New Roman" w:eastAsia="Calibri" w:hAnsi="Times New Roman" w:cs="Times New Roman"/>
          <w:b/>
          <w:i/>
          <w:sz w:val="28"/>
          <w:szCs w:val="28"/>
        </w:rPr>
        <w:t>state level</w:t>
      </w:r>
      <w:r w:rsidRPr="00C9390D">
        <w:rPr>
          <w:rFonts w:ascii="Times New Roman" w:eastAsia="Calibri" w:hAnsi="Times New Roman" w:cs="Times New Roman"/>
          <w:sz w:val="28"/>
          <w:szCs w:val="28"/>
        </w:rPr>
        <w:t xml:space="preserve"> by authorities who enjoy broader and more general governmental powers. Meanwhile, at the federal level, OSHA arguably is not even the agency most associated with public health regulation. And in the rare instances when Congress has sought to mandate vaccinations, it has done so expressly. e.g., 8 U. S. C. § 1182(a)(1)(A)(ii). </w:t>
      </w:r>
      <w:r w:rsidRPr="00C9390D">
        <w:rPr>
          <w:rFonts w:ascii="Times New Roman" w:eastAsia="Calibri" w:hAnsi="Times New Roman" w:cs="Times New Roman"/>
          <w:b/>
          <w:bCs/>
          <w:i/>
          <w:iCs/>
          <w:sz w:val="28"/>
          <w:szCs w:val="28"/>
        </w:rPr>
        <w:t>We have nothing like that here</w:t>
      </w:r>
      <w:r w:rsidRPr="00C9390D">
        <w:rPr>
          <w:rFonts w:ascii="Times New Roman" w:eastAsia="Calibri" w:hAnsi="Times New Roman" w:cs="Times New Roman"/>
          <w:sz w:val="28"/>
          <w:szCs w:val="28"/>
        </w:rPr>
        <w:t>.</w:t>
      </w:r>
    </w:p>
    <w:p w14:paraId="5774E1F1" w14:textId="77777777" w:rsidR="00C9390D" w:rsidRPr="00C9390D" w:rsidRDefault="00C9390D" w:rsidP="00A77827">
      <w:pPr>
        <w:spacing w:after="0" w:line="360" w:lineRule="auto"/>
        <w:rPr>
          <w:rFonts w:ascii="Times New Roman" w:eastAsia="Calibri" w:hAnsi="Times New Roman" w:cs="Times New Roman"/>
          <w:sz w:val="28"/>
          <w:szCs w:val="28"/>
        </w:rPr>
      </w:pPr>
    </w:p>
    <w:p w14:paraId="3A0CBFDB" w14:textId="77777777" w:rsidR="00C9390D" w:rsidRPr="00C9390D" w:rsidRDefault="00C9390D" w:rsidP="00A77827">
      <w:pPr>
        <w:spacing w:after="0" w:line="360" w:lineRule="auto"/>
        <w:rPr>
          <w:rFonts w:ascii="Times New Roman" w:eastAsia="Calibri" w:hAnsi="Times New Roman" w:cs="Times New Roman"/>
          <w:sz w:val="28"/>
          <w:szCs w:val="28"/>
        </w:rPr>
      </w:pPr>
      <w:r w:rsidRPr="00C9390D">
        <w:rPr>
          <w:rFonts w:ascii="Times New Roman" w:eastAsia="Calibri" w:hAnsi="Times New Roman" w:cs="Times New Roman"/>
          <w:sz w:val="28"/>
          <w:szCs w:val="28"/>
        </w:rPr>
        <w:t>*</w:t>
      </w:r>
    </w:p>
    <w:p w14:paraId="1628FE37" w14:textId="77777777" w:rsidR="00FD75D0" w:rsidRPr="00096333" w:rsidRDefault="00C9390D" w:rsidP="00096333">
      <w:pPr>
        <w:spacing w:after="0" w:line="360" w:lineRule="auto"/>
        <w:ind w:firstLine="720"/>
        <w:rPr>
          <w:rFonts w:ascii="Times New Roman" w:eastAsia="Calibri" w:hAnsi="Times New Roman" w:cs="Times New Roman"/>
          <w:sz w:val="28"/>
          <w:szCs w:val="28"/>
        </w:rPr>
      </w:pPr>
      <w:r w:rsidRPr="00C9390D">
        <w:rPr>
          <w:rFonts w:ascii="Times New Roman" w:eastAsia="Calibri" w:hAnsi="Times New Roman" w:cs="Times New Roman"/>
          <w:sz w:val="28"/>
          <w:szCs w:val="28"/>
        </w:rPr>
        <w:t xml:space="preserve">Why does the major questions doctrine matter? It ensures that the national government’s power to make the laws that govern us remains where Article I of the Constitution says it belongs—with the people’s </w:t>
      </w:r>
      <w:r w:rsidRPr="00C9390D">
        <w:rPr>
          <w:rFonts w:ascii="Times New Roman" w:eastAsia="Calibri" w:hAnsi="Times New Roman" w:cs="Times New Roman"/>
          <w:b/>
          <w:bCs/>
          <w:i/>
          <w:iCs/>
          <w:sz w:val="28"/>
          <w:szCs w:val="28"/>
        </w:rPr>
        <w:t>elected</w:t>
      </w:r>
      <w:r w:rsidRPr="00C9390D">
        <w:rPr>
          <w:rFonts w:ascii="Times New Roman" w:eastAsia="Calibri" w:hAnsi="Times New Roman" w:cs="Times New Roman"/>
          <w:sz w:val="28"/>
          <w:szCs w:val="28"/>
        </w:rPr>
        <w:t xml:space="preserve"> </w:t>
      </w:r>
      <w:r w:rsidR="00FD75D0" w:rsidRPr="00C9390D">
        <w:rPr>
          <w:rFonts w:ascii="Times New Roman" w:eastAsia="Calibri" w:hAnsi="Times New Roman" w:cs="Times New Roman"/>
          <w:sz w:val="28"/>
          <w:szCs w:val="28"/>
        </w:rPr>
        <w:t>representatives.</w:t>
      </w:r>
      <w:r w:rsidR="00FD75D0" w:rsidRPr="00540551">
        <w:rPr>
          <w:rFonts w:ascii="Times New Roman" w:eastAsia="Calibri" w:hAnsi="Times New Roman" w:cs="Times New Roman"/>
          <w:sz w:val="28"/>
          <w:szCs w:val="28"/>
        </w:rPr>
        <w:t xml:space="preserve"> </w:t>
      </w:r>
      <w:r w:rsidRPr="00C9390D">
        <w:rPr>
          <w:rFonts w:ascii="Times New Roman" w:eastAsia="Calibri" w:hAnsi="Times New Roman" w:cs="Times New Roman"/>
          <w:sz w:val="28"/>
          <w:szCs w:val="28"/>
        </w:rPr>
        <w:t xml:space="preserve">(?? – </w:t>
      </w:r>
      <w:r w:rsidR="00FD75D0" w:rsidRPr="00540551">
        <w:rPr>
          <w:rFonts w:ascii="Times New Roman" w:eastAsia="Calibri" w:hAnsi="Times New Roman" w:cs="Times New Roman"/>
          <w:sz w:val="28"/>
          <w:szCs w:val="28"/>
        </w:rPr>
        <w:t xml:space="preserve">and this </w:t>
      </w:r>
      <w:r w:rsidR="00FD75D0" w:rsidRPr="00540551">
        <w:rPr>
          <w:rFonts w:ascii="Times New Roman" w:eastAsia="Calibri" w:hAnsi="Times New Roman" w:cs="Times New Roman"/>
          <w:b/>
          <w:i/>
          <w:sz w:val="28"/>
          <w:szCs w:val="28"/>
        </w:rPr>
        <w:t>SQUARELY</w:t>
      </w:r>
      <w:r w:rsidR="00FD75D0" w:rsidRPr="00540551">
        <w:rPr>
          <w:rFonts w:ascii="Times New Roman" w:eastAsia="Calibri" w:hAnsi="Times New Roman" w:cs="Times New Roman"/>
          <w:sz w:val="28"/>
          <w:szCs w:val="28"/>
        </w:rPr>
        <w:t xml:space="preserve"> presents multiple Constitutional issues also relevant to the instant case and in a </w:t>
      </w:r>
      <w:r w:rsidR="00FD75D0" w:rsidRPr="00540551">
        <w:rPr>
          <w:rFonts w:ascii="Times New Roman" w:eastAsia="Calibri" w:hAnsi="Times New Roman" w:cs="Times New Roman"/>
          <w:b/>
          <w:i/>
          <w:sz w:val="28"/>
          <w:szCs w:val="28"/>
        </w:rPr>
        <w:t>lot</w:t>
      </w:r>
      <w:r w:rsidR="00FD75D0" w:rsidRPr="00540551">
        <w:rPr>
          <w:rFonts w:ascii="Times New Roman" w:eastAsia="Calibri" w:hAnsi="Times New Roman" w:cs="Times New Roman"/>
          <w:sz w:val="28"/>
          <w:szCs w:val="28"/>
        </w:rPr>
        <w:t xml:space="preserve"> more scenarios as well</w:t>
      </w:r>
      <w:r w:rsidR="001430C4" w:rsidRPr="00540551">
        <w:rPr>
          <w:rFonts w:ascii="Times New Roman" w:eastAsia="Calibri" w:hAnsi="Times New Roman" w:cs="Times New Roman"/>
          <w:sz w:val="28"/>
          <w:szCs w:val="28"/>
        </w:rPr>
        <w:t xml:space="preserve"> (traffic ‘court’, family ‘court’ </w:t>
      </w:r>
      <w:r w:rsidR="001430C4" w:rsidRPr="00540551">
        <w:rPr>
          <w:rFonts w:ascii="Times New Roman" w:eastAsia="Calibri" w:hAnsi="Times New Roman" w:cs="Times New Roman"/>
          <w:sz w:val="28"/>
          <w:szCs w:val="28"/>
        </w:rPr>
        <w:lastRenderedPageBreak/>
        <w:t xml:space="preserve">criminal ‘court’ ad nauseam, ALL with virulent ties to “interstate commerce” /aka/ admiralty jurisdiction /aka/ a jurisdiction </w:t>
      </w:r>
      <w:r w:rsidR="001430C4" w:rsidRPr="00096333">
        <w:rPr>
          <w:rFonts w:ascii="Times New Roman" w:eastAsia="Calibri" w:hAnsi="Times New Roman" w:cs="Times New Roman"/>
          <w:b/>
          <w:i/>
          <w:sz w:val="28"/>
          <w:szCs w:val="28"/>
        </w:rPr>
        <w:t>FOREIGN</w:t>
      </w:r>
      <w:r w:rsidR="001430C4" w:rsidRPr="00096333">
        <w:rPr>
          <w:rFonts w:ascii="Times New Roman" w:eastAsia="Calibri" w:hAnsi="Times New Roman" w:cs="Times New Roman"/>
          <w:sz w:val="28"/>
          <w:szCs w:val="28"/>
        </w:rPr>
        <w:t xml:space="preserve"> to our Constitution and unacknowledged by our laws”, which take</w:t>
      </w:r>
      <w:r w:rsidR="00905542" w:rsidRPr="00096333">
        <w:rPr>
          <w:rFonts w:ascii="Times New Roman" w:eastAsia="Calibri" w:hAnsi="Times New Roman" w:cs="Times New Roman"/>
          <w:sz w:val="28"/>
          <w:szCs w:val="28"/>
        </w:rPr>
        <w:t>s</w:t>
      </w:r>
      <w:r w:rsidR="001430C4" w:rsidRPr="00096333">
        <w:rPr>
          <w:rFonts w:ascii="Times New Roman" w:eastAsia="Calibri" w:hAnsi="Times New Roman" w:cs="Times New Roman"/>
          <w:sz w:val="28"/>
          <w:szCs w:val="28"/>
        </w:rPr>
        <w:t xml:space="preserve"> </w:t>
      </w:r>
      <w:r w:rsidR="001430C4" w:rsidRPr="00096333">
        <w:rPr>
          <w:rFonts w:ascii="Times New Roman" w:eastAsia="Calibri" w:hAnsi="Times New Roman" w:cs="Times New Roman"/>
          <w:b/>
          <w:i/>
          <w:sz w:val="28"/>
          <w:szCs w:val="28"/>
        </w:rPr>
        <w:t>NO</w:t>
      </w:r>
      <w:r w:rsidR="001430C4" w:rsidRPr="00096333">
        <w:rPr>
          <w:rFonts w:ascii="Times New Roman" w:eastAsia="Calibri" w:hAnsi="Times New Roman" w:cs="Times New Roman"/>
          <w:sz w:val="28"/>
          <w:szCs w:val="28"/>
        </w:rPr>
        <w:t xml:space="preserve"> accou</w:t>
      </w:r>
      <w:r w:rsidR="00905542" w:rsidRPr="00096333">
        <w:rPr>
          <w:rFonts w:ascii="Times New Roman" w:eastAsia="Calibri" w:hAnsi="Times New Roman" w:cs="Times New Roman"/>
          <w:sz w:val="28"/>
          <w:szCs w:val="28"/>
        </w:rPr>
        <w:t>n</w:t>
      </w:r>
      <w:r w:rsidR="001430C4" w:rsidRPr="00096333">
        <w:rPr>
          <w:rFonts w:ascii="Times New Roman" w:eastAsia="Calibri" w:hAnsi="Times New Roman" w:cs="Times New Roman"/>
          <w:sz w:val="28"/>
          <w:szCs w:val="28"/>
        </w:rPr>
        <w:t xml:space="preserve">t of the </w:t>
      </w:r>
      <w:r w:rsidR="001430C4" w:rsidRPr="00096333">
        <w:rPr>
          <w:rFonts w:ascii="Times New Roman" w:eastAsia="Calibri" w:hAnsi="Times New Roman" w:cs="Times New Roman"/>
          <w:b/>
          <w:i/>
          <w:sz w:val="28"/>
          <w:szCs w:val="28"/>
        </w:rPr>
        <w:t>FACT</w:t>
      </w:r>
      <w:r w:rsidR="001430C4" w:rsidRPr="00096333">
        <w:rPr>
          <w:rFonts w:ascii="Times New Roman" w:eastAsia="Calibri" w:hAnsi="Times New Roman" w:cs="Times New Roman"/>
          <w:sz w:val="28"/>
          <w:szCs w:val="28"/>
        </w:rPr>
        <w:t xml:space="preserve"> that there are supposedly </w:t>
      </w:r>
      <w:r w:rsidR="001430C4" w:rsidRPr="00096333">
        <w:rPr>
          <w:rFonts w:ascii="Times New Roman" w:eastAsia="Calibri" w:hAnsi="Times New Roman" w:cs="Times New Roman"/>
          <w:b/>
          <w:i/>
          <w:sz w:val="28"/>
          <w:szCs w:val="28"/>
        </w:rPr>
        <w:t xml:space="preserve">sovereign, independent </w:t>
      </w:r>
      <w:r w:rsidR="001430C4" w:rsidRPr="00096333">
        <w:rPr>
          <w:rFonts w:ascii="Times New Roman" w:eastAsia="Calibri" w:hAnsi="Times New Roman" w:cs="Times New Roman"/>
          <w:sz w:val="28"/>
          <w:szCs w:val="28"/>
        </w:rPr>
        <w:t>States which comprise “</w:t>
      </w:r>
      <w:r w:rsidR="001430C4" w:rsidRPr="00096333">
        <w:rPr>
          <w:rFonts w:ascii="Times New Roman" w:eastAsia="Calibri" w:hAnsi="Times New Roman" w:cs="Times New Roman"/>
          <w:b/>
          <w:i/>
          <w:sz w:val="28"/>
          <w:szCs w:val="28"/>
        </w:rPr>
        <w:t>this Union</w:t>
      </w:r>
      <w:r w:rsidR="001430C4" w:rsidRPr="00096333">
        <w:rPr>
          <w:rFonts w:ascii="Times New Roman" w:eastAsia="Calibri" w:hAnsi="Times New Roman" w:cs="Times New Roman"/>
          <w:sz w:val="28"/>
          <w:szCs w:val="28"/>
        </w:rPr>
        <w:t xml:space="preserve">” </w:t>
      </w:r>
      <w:r w:rsidR="00905542" w:rsidRPr="00096333">
        <w:rPr>
          <w:rFonts w:ascii="Times New Roman" w:eastAsia="Calibri" w:hAnsi="Times New Roman" w:cs="Times New Roman"/>
          <w:sz w:val="28"/>
          <w:szCs w:val="28"/>
        </w:rPr>
        <w:t>remaining in existence</w:t>
      </w:r>
      <w:r w:rsidR="00FD5BBE" w:rsidRPr="00096333">
        <w:rPr>
          <w:rFonts w:ascii="Times New Roman" w:eastAsia="Calibri" w:hAnsi="Times New Roman" w:cs="Times New Roman"/>
          <w:sz w:val="28"/>
          <w:szCs w:val="28"/>
        </w:rPr>
        <w:t>—</w:t>
      </w:r>
      <w:r w:rsidRPr="00C9390D">
        <w:rPr>
          <w:rFonts w:ascii="Times New Roman" w:eastAsia="Calibri" w:hAnsi="Times New Roman" w:cs="Times New Roman"/>
          <w:sz w:val="28"/>
          <w:szCs w:val="28"/>
        </w:rPr>
        <w:t>ed</w:t>
      </w:r>
      <w:r w:rsidR="00FD5BBE" w:rsidRPr="00096333">
        <w:rPr>
          <w:rFonts w:ascii="Times New Roman" w:eastAsia="Calibri" w:hAnsi="Times New Roman" w:cs="Times New Roman"/>
          <w:sz w:val="28"/>
          <w:szCs w:val="28"/>
        </w:rPr>
        <w:t xml:space="preserve"> &amp;</w:t>
      </w:r>
      <w:r w:rsidRPr="00C9390D">
        <w:rPr>
          <w:rFonts w:ascii="Times New Roman" w:eastAsia="Calibri" w:hAnsi="Times New Roman" w:cs="Times New Roman"/>
          <w:sz w:val="28"/>
          <w:szCs w:val="28"/>
        </w:rPr>
        <w:t xml:space="preserve">) </w:t>
      </w:r>
    </w:p>
    <w:p w14:paraId="3DAD4CA9" w14:textId="77777777" w:rsidR="00905542" w:rsidRPr="00096333" w:rsidRDefault="00905542" w:rsidP="00A77827">
      <w:pPr>
        <w:spacing w:after="0" w:line="360" w:lineRule="auto"/>
        <w:rPr>
          <w:rFonts w:ascii="Times New Roman" w:eastAsia="Calibri" w:hAnsi="Times New Roman" w:cs="Times New Roman"/>
          <w:sz w:val="28"/>
          <w:szCs w:val="28"/>
        </w:rPr>
      </w:pPr>
    </w:p>
    <w:p w14:paraId="3C62D094" w14:textId="77777777" w:rsidR="00C9390D" w:rsidRPr="00540551" w:rsidRDefault="00C9390D" w:rsidP="00096333">
      <w:pPr>
        <w:spacing w:after="0" w:line="360" w:lineRule="auto"/>
        <w:ind w:firstLine="720"/>
        <w:rPr>
          <w:rFonts w:ascii="Times New Roman" w:eastAsia="Calibri" w:hAnsi="Times New Roman" w:cs="Times New Roman"/>
          <w:sz w:val="28"/>
          <w:szCs w:val="28"/>
        </w:rPr>
      </w:pPr>
      <w:r w:rsidRPr="00C9390D">
        <w:rPr>
          <w:rFonts w:ascii="Times New Roman" w:eastAsia="Calibri" w:hAnsi="Times New Roman" w:cs="Times New Roman"/>
          <w:b/>
          <w:bCs/>
          <w:i/>
          <w:iCs/>
          <w:sz w:val="28"/>
          <w:szCs w:val="28"/>
        </w:rPr>
        <w:t>If administrative agencies seek to regulate the daily lives and liberties of millions of Americans, the doctrine says, they must at least be able to trace that power to a clear grant of authority from Congress</w:t>
      </w:r>
      <w:r w:rsidRPr="00C9390D">
        <w:rPr>
          <w:rFonts w:ascii="Times New Roman" w:eastAsia="Calibri" w:hAnsi="Times New Roman" w:cs="Times New Roman"/>
          <w:sz w:val="28"/>
          <w:szCs w:val="28"/>
        </w:rPr>
        <w:t>.</w:t>
      </w:r>
      <w:r w:rsidR="00905542" w:rsidRPr="00096333">
        <w:rPr>
          <w:rFonts w:ascii="Times New Roman" w:eastAsia="Calibri" w:hAnsi="Times New Roman" w:cs="Times New Roman"/>
          <w:sz w:val="28"/>
          <w:szCs w:val="28"/>
        </w:rPr>
        <w:t xml:space="preserve"> (AND from a Congress where </w:t>
      </w:r>
      <w:r w:rsidR="00905542" w:rsidRPr="00096333">
        <w:rPr>
          <w:rFonts w:ascii="Times New Roman" w:eastAsia="Calibri" w:hAnsi="Times New Roman" w:cs="Times New Roman"/>
          <w:b/>
          <w:i/>
          <w:sz w:val="28"/>
          <w:szCs w:val="28"/>
        </w:rPr>
        <w:t>at least</w:t>
      </w:r>
      <w:r w:rsidR="00905542" w:rsidRPr="00096333">
        <w:rPr>
          <w:rFonts w:ascii="Times New Roman" w:eastAsia="Calibri" w:hAnsi="Times New Roman" w:cs="Times New Roman"/>
          <w:sz w:val="28"/>
          <w:szCs w:val="28"/>
        </w:rPr>
        <w:t xml:space="preserve"> the members of the </w:t>
      </w:r>
      <w:r w:rsidR="00905542" w:rsidRPr="00096333">
        <w:rPr>
          <w:rFonts w:ascii="Times New Roman" w:eastAsia="Calibri" w:hAnsi="Times New Roman" w:cs="Times New Roman"/>
          <w:b/>
          <w:i/>
          <w:sz w:val="28"/>
          <w:szCs w:val="28"/>
        </w:rPr>
        <w:t>sovereign body politic of the Nation and Republic</w:t>
      </w:r>
      <w:r w:rsidR="00905542" w:rsidRPr="00096333">
        <w:rPr>
          <w:rFonts w:ascii="Times New Roman" w:eastAsia="Calibri" w:hAnsi="Times New Roman" w:cs="Times New Roman"/>
          <w:sz w:val="28"/>
          <w:szCs w:val="28"/>
        </w:rPr>
        <w:t xml:space="preserve"> are </w:t>
      </w:r>
      <w:r w:rsidR="00905542" w:rsidRPr="00096333">
        <w:rPr>
          <w:rFonts w:ascii="Times New Roman" w:eastAsia="Calibri" w:hAnsi="Times New Roman" w:cs="Times New Roman"/>
          <w:b/>
          <w:i/>
          <w:sz w:val="28"/>
          <w:szCs w:val="28"/>
        </w:rPr>
        <w:t>FULLY and FAIRLY</w:t>
      </w:r>
      <w:r w:rsidR="00905542" w:rsidRPr="00096333">
        <w:rPr>
          <w:rFonts w:ascii="Times New Roman" w:eastAsia="Calibri" w:hAnsi="Times New Roman" w:cs="Times New Roman"/>
          <w:sz w:val="28"/>
          <w:szCs w:val="28"/>
        </w:rPr>
        <w:t xml:space="preserve"> represented in the House and the sovereign, independent States in the Senate … </w:t>
      </w:r>
      <w:r w:rsidR="00905542" w:rsidRPr="00096333">
        <w:rPr>
          <w:rFonts w:ascii="Times New Roman" w:eastAsia="Calibri" w:hAnsi="Times New Roman" w:cs="Times New Roman"/>
          <w:b/>
          <w:i/>
          <w:sz w:val="28"/>
          <w:szCs w:val="28"/>
        </w:rPr>
        <w:t>THIS</w:t>
      </w:r>
      <w:r w:rsidR="00905542" w:rsidRPr="00096333">
        <w:rPr>
          <w:rFonts w:ascii="Times New Roman" w:eastAsia="Calibri" w:hAnsi="Times New Roman" w:cs="Times New Roman"/>
          <w:sz w:val="28"/>
          <w:szCs w:val="28"/>
        </w:rPr>
        <w:t xml:space="preserve"> is the definition of the </w:t>
      </w:r>
      <w:r w:rsidR="00905542" w:rsidRPr="00096333">
        <w:rPr>
          <w:rFonts w:ascii="Times New Roman" w:eastAsia="Calibri" w:hAnsi="Times New Roman" w:cs="Times New Roman"/>
          <w:b/>
          <w:i/>
          <w:sz w:val="28"/>
          <w:szCs w:val="28"/>
        </w:rPr>
        <w:t>federative, republican</w:t>
      </w:r>
      <w:r w:rsidR="00905542" w:rsidRPr="00096333">
        <w:rPr>
          <w:rFonts w:ascii="Times New Roman" w:eastAsia="Calibri" w:hAnsi="Times New Roman" w:cs="Times New Roman"/>
          <w:sz w:val="28"/>
          <w:szCs w:val="28"/>
        </w:rPr>
        <w:t xml:space="preserve"> form of government of </w:t>
      </w:r>
      <w:r w:rsidR="00905542" w:rsidRPr="00096333">
        <w:rPr>
          <w:rFonts w:ascii="Times New Roman" w:eastAsia="Calibri" w:hAnsi="Times New Roman" w:cs="Times New Roman"/>
          <w:b/>
          <w:i/>
          <w:sz w:val="28"/>
          <w:szCs w:val="28"/>
        </w:rPr>
        <w:t>defined and limited powers</w:t>
      </w:r>
      <w:r w:rsidR="00905542" w:rsidRPr="00096333">
        <w:rPr>
          <w:rFonts w:ascii="Times New Roman" w:eastAsia="Calibri" w:hAnsi="Times New Roman" w:cs="Times New Roman"/>
          <w:sz w:val="28"/>
          <w:szCs w:val="28"/>
        </w:rPr>
        <w:t xml:space="preserve"> ordained and established pursuan</w:t>
      </w:r>
      <w:r w:rsidR="00944E02" w:rsidRPr="00096333">
        <w:rPr>
          <w:rFonts w:ascii="Times New Roman" w:eastAsia="Calibri" w:hAnsi="Times New Roman" w:cs="Times New Roman"/>
          <w:sz w:val="28"/>
          <w:szCs w:val="28"/>
        </w:rPr>
        <w:t>t</w:t>
      </w:r>
      <w:r w:rsidR="00905542" w:rsidRPr="00096333">
        <w:rPr>
          <w:rFonts w:ascii="Times New Roman" w:eastAsia="Calibri" w:hAnsi="Times New Roman" w:cs="Times New Roman"/>
          <w:sz w:val="28"/>
          <w:szCs w:val="28"/>
        </w:rPr>
        <w:t xml:space="preserve"> to the </w:t>
      </w:r>
      <w:r w:rsidR="00905542" w:rsidRPr="00096333">
        <w:rPr>
          <w:rFonts w:ascii="Times New Roman" w:eastAsia="Calibri" w:hAnsi="Times New Roman" w:cs="Times New Roman"/>
          <w:b/>
          <w:i/>
          <w:sz w:val="28"/>
          <w:szCs w:val="28"/>
        </w:rPr>
        <w:t>original intent</w:t>
      </w:r>
      <w:r w:rsidR="00905542" w:rsidRPr="00096333">
        <w:rPr>
          <w:rFonts w:ascii="Times New Roman" w:eastAsia="Calibri" w:hAnsi="Times New Roman" w:cs="Times New Roman"/>
          <w:sz w:val="28"/>
          <w:szCs w:val="28"/>
        </w:rPr>
        <w:t xml:space="preserve"> of the Framers, which has </w:t>
      </w:r>
      <w:r w:rsidR="00905542" w:rsidRPr="00096333">
        <w:rPr>
          <w:rFonts w:ascii="Times New Roman" w:eastAsia="Calibri" w:hAnsi="Times New Roman" w:cs="Times New Roman"/>
          <w:b/>
          <w:i/>
          <w:sz w:val="28"/>
          <w:szCs w:val="28"/>
        </w:rPr>
        <w:t>NOT</w:t>
      </w:r>
      <w:r w:rsidR="00905542" w:rsidRPr="00096333">
        <w:rPr>
          <w:rFonts w:ascii="Times New Roman" w:eastAsia="Calibri" w:hAnsi="Times New Roman" w:cs="Times New Roman"/>
          <w:sz w:val="28"/>
          <w:szCs w:val="28"/>
        </w:rPr>
        <w:t xml:space="preserve"> </w:t>
      </w:r>
      <w:r w:rsidR="00944E02" w:rsidRPr="00096333">
        <w:rPr>
          <w:rFonts w:ascii="Times New Roman" w:eastAsia="Calibri" w:hAnsi="Times New Roman" w:cs="Times New Roman"/>
          <w:sz w:val="28"/>
          <w:szCs w:val="28"/>
        </w:rPr>
        <w:t>b</w:t>
      </w:r>
      <w:r w:rsidR="00944E02" w:rsidRPr="00540551">
        <w:rPr>
          <w:rFonts w:ascii="Times New Roman" w:eastAsia="Calibri" w:hAnsi="Times New Roman" w:cs="Times New Roman"/>
          <w:sz w:val="28"/>
          <w:szCs w:val="28"/>
        </w:rPr>
        <w:t xml:space="preserve">een in </w:t>
      </w:r>
      <w:r w:rsidR="00905542" w:rsidRPr="00540551">
        <w:rPr>
          <w:rFonts w:ascii="Times New Roman" w:eastAsia="Calibri" w:hAnsi="Times New Roman" w:cs="Times New Roman"/>
          <w:sz w:val="28"/>
          <w:szCs w:val="28"/>
        </w:rPr>
        <w:t>existe</w:t>
      </w:r>
      <w:r w:rsidR="00944E02" w:rsidRPr="00540551">
        <w:rPr>
          <w:rFonts w:ascii="Times New Roman" w:eastAsia="Calibri" w:hAnsi="Times New Roman" w:cs="Times New Roman"/>
          <w:sz w:val="28"/>
          <w:szCs w:val="28"/>
        </w:rPr>
        <w:t>nce</w:t>
      </w:r>
      <w:r w:rsidR="00905542" w:rsidRPr="00540551">
        <w:rPr>
          <w:rFonts w:ascii="Times New Roman" w:eastAsia="Calibri" w:hAnsi="Times New Roman" w:cs="Times New Roman"/>
          <w:sz w:val="28"/>
          <w:szCs w:val="28"/>
        </w:rPr>
        <w:t xml:space="preserve"> in </w:t>
      </w:r>
      <w:r w:rsidR="00905542" w:rsidRPr="00540551">
        <w:rPr>
          <w:rFonts w:ascii="Times New Roman" w:eastAsia="Calibri" w:hAnsi="Times New Roman" w:cs="Times New Roman"/>
          <w:b/>
          <w:i/>
          <w:sz w:val="28"/>
          <w:szCs w:val="28"/>
        </w:rPr>
        <w:t xml:space="preserve">160 </w:t>
      </w:r>
      <w:r w:rsidR="00905542" w:rsidRPr="00540551">
        <w:rPr>
          <w:rFonts w:ascii="Times New Roman" w:eastAsia="Calibri" w:hAnsi="Times New Roman" w:cs="Times New Roman"/>
          <w:sz w:val="28"/>
          <w:szCs w:val="28"/>
        </w:rPr>
        <w:t>years</w:t>
      </w:r>
      <w:r w:rsidR="00944E02" w:rsidRPr="00540551">
        <w:rPr>
          <w:rFonts w:ascii="Times New Roman" w:eastAsia="Calibri" w:hAnsi="Times New Roman" w:cs="Times New Roman"/>
          <w:sz w:val="28"/>
          <w:szCs w:val="28"/>
        </w:rPr>
        <w:t xml:space="preserve">, facts of </w:t>
      </w:r>
      <w:proofErr w:type="gramStart"/>
      <w:r w:rsidR="00944E02" w:rsidRPr="00540551">
        <w:rPr>
          <w:rFonts w:ascii="Times New Roman" w:eastAsia="Calibri" w:hAnsi="Times New Roman" w:cs="Times New Roman"/>
          <w:sz w:val="28"/>
          <w:szCs w:val="28"/>
        </w:rPr>
        <w:t xml:space="preserve">which  </w:t>
      </w:r>
      <w:r w:rsidR="00096333">
        <w:rPr>
          <w:rFonts w:ascii="Times New Roman" w:eastAsia="Calibri" w:hAnsi="Times New Roman" w:cs="Times New Roman"/>
          <w:sz w:val="28"/>
          <w:szCs w:val="28"/>
        </w:rPr>
        <w:t>a</w:t>
      </w:r>
      <w:proofErr w:type="gramEnd"/>
      <w:r w:rsidR="00096333">
        <w:rPr>
          <w:rFonts w:ascii="Times New Roman" w:eastAsia="Calibri" w:hAnsi="Times New Roman" w:cs="Times New Roman"/>
          <w:sz w:val="28"/>
          <w:szCs w:val="28"/>
        </w:rPr>
        <w:t xml:space="preserve"> </w:t>
      </w:r>
      <w:r w:rsidR="00944E02" w:rsidRPr="00540551">
        <w:rPr>
          <w:rFonts w:ascii="Times New Roman" w:eastAsia="Calibri" w:hAnsi="Times New Roman" w:cs="Times New Roman"/>
          <w:sz w:val="28"/>
          <w:szCs w:val="28"/>
        </w:rPr>
        <w:t xml:space="preserve">majority of the </w:t>
      </w:r>
      <w:r w:rsidR="00944E02" w:rsidRPr="00096333">
        <w:rPr>
          <w:rFonts w:ascii="Times New Roman" w:eastAsia="Calibri" w:hAnsi="Times New Roman" w:cs="Times New Roman"/>
          <w:b/>
          <w:i/>
          <w:sz w:val="28"/>
          <w:szCs w:val="28"/>
        </w:rPr>
        <w:t xml:space="preserve">current </w:t>
      </w:r>
      <w:r w:rsidR="00944E02" w:rsidRPr="00540551">
        <w:rPr>
          <w:rFonts w:ascii="Times New Roman" w:eastAsia="Calibri" w:hAnsi="Times New Roman" w:cs="Times New Roman"/>
          <w:sz w:val="28"/>
          <w:szCs w:val="28"/>
        </w:rPr>
        <w:t>Court seem well aware</w:t>
      </w:r>
      <w:r w:rsidR="00905542" w:rsidRPr="00540551">
        <w:rPr>
          <w:rFonts w:ascii="Times New Roman" w:eastAsia="Calibri" w:hAnsi="Times New Roman" w:cs="Times New Roman"/>
          <w:sz w:val="28"/>
          <w:szCs w:val="28"/>
        </w:rPr>
        <w:t xml:space="preserve"> – ed</w:t>
      </w:r>
      <w:r w:rsidR="00FD5BBE" w:rsidRPr="00540551">
        <w:rPr>
          <w:rFonts w:ascii="Times New Roman" w:eastAsia="Calibri" w:hAnsi="Times New Roman" w:cs="Times New Roman"/>
          <w:sz w:val="28"/>
          <w:szCs w:val="28"/>
        </w:rPr>
        <w:t xml:space="preserve"> &amp;</w:t>
      </w:r>
      <w:r w:rsidR="00905542" w:rsidRPr="00540551">
        <w:rPr>
          <w:rFonts w:ascii="Times New Roman" w:eastAsia="Calibri" w:hAnsi="Times New Roman" w:cs="Times New Roman"/>
          <w:sz w:val="28"/>
          <w:szCs w:val="28"/>
        </w:rPr>
        <w:t>)</w:t>
      </w:r>
    </w:p>
    <w:p w14:paraId="35E887CC" w14:textId="77777777" w:rsidR="00087644" w:rsidRPr="00C9390D" w:rsidRDefault="00087644" w:rsidP="00A77827">
      <w:pPr>
        <w:spacing w:after="0" w:line="360" w:lineRule="auto"/>
        <w:rPr>
          <w:rFonts w:ascii="Times New Roman" w:eastAsia="Calibri" w:hAnsi="Times New Roman" w:cs="Times New Roman"/>
          <w:sz w:val="28"/>
          <w:szCs w:val="28"/>
        </w:rPr>
      </w:pPr>
    </w:p>
    <w:p w14:paraId="34AE6245" w14:textId="77777777" w:rsidR="00C9390D" w:rsidRPr="00C9390D" w:rsidRDefault="00C9390D" w:rsidP="00A77827">
      <w:pPr>
        <w:spacing w:after="0" w:line="360" w:lineRule="auto"/>
        <w:rPr>
          <w:rFonts w:ascii="Times New Roman" w:eastAsia="Calibri" w:hAnsi="Times New Roman" w:cs="Times New Roman"/>
          <w:sz w:val="28"/>
          <w:szCs w:val="28"/>
        </w:rPr>
      </w:pPr>
      <w:r w:rsidRPr="00C9390D">
        <w:rPr>
          <w:rFonts w:ascii="Times New Roman" w:eastAsia="Calibri" w:hAnsi="Times New Roman" w:cs="Times New Roman"/>
          <w:sz w:val="28"/>
          <w:szCs w:val="28"/>
        </w:rPr>
        <w:t xml:space="preserve">In this respect, the major questions doctrine is closely related to what is sometimes called the </w:t>
      </w:r>
      <w:r w:rsidRPr="00C9390D">
        <w:rPr>
          <w:rFonts w:ascii="Times New Roman" w:eastAsia="Calibri" w:hAnsi="Times New Roman" w:cs="Times New Roman"/>
          <w:b/>
          <w:bCs/>
          <w:i/>
          <w:iCs/>
          <w:sz w:val="28"/>
          <w:szCs w:val="28"/>
        </w:rPr>
        <w:t>nondelegation</w:t>
      </w:r>
      <w:r w:rsidRPr="00C9390D">
        <w:rPr>
          <w:rFonts w:ascii="Times New Roman" w:eastAsia="Calibri" w:hAnsi="Times New Roman" w:cs="Times New Roman"/>
          <w:sz w:val="28"/>
          <w:szCs w:val="28"/>
        </w:rPr>
        <w:t xml:space="preserve"> doctrine. Indeed, for decades courts have cited the nondelegation doctrine as a reason to apply the major questions doctrine. E.g., Industrial Union Dept., AFL–CIO v. American Petroleum Institute, 448 U. S. 607, 645 (1980) (plurality opinion). </w:t>
      </w:r>
      <w:r w:rsidRPr="00C9390D">
        <w:rPr>
          <w:rFonts w:ascii="Times New Roman" w:eastAsia="Calibri" w:hAnsi="Times New Roman" w:cs="Times New Roman"/>
          <w:b/>
          <w:bCs/>
          <w:i/>
          <w:iCs/>
          <w:sz w:val="28"/>
          <w:szCs w:val="28"/>
        </w:rPr>
        <w:t>Both are designed to protect the separation of powers and ensure that any new laws governing the lives of Americans are subject to the robust democratic processes (?? – ed</w:t>
      </w:r>
      <w:r w:rsidR="00FD5BBE" w:rsidRPr="00096333">
        <w:rPr>
          <w:rFonts w:ascii="Times New Roman" w:eastAsia="Calibri" w:hAnsi="Times New Roman" w:cs="Times New Roman"/>
          <w:b/>
          <w:bCs/>
          <w:i/>
          <w:iCs/>
          <w:sz w:val="28"/>
          <w:szCs w:val="28"/>
        </w:rPr>
        <w:t xml:space="preserve"> &amp;</w:t>
      </w:r>
      <w:r w:rsidRPr="00C9390D">
        <w:rPr>
          <w:rFonts w:ascii="Times New Roman" w:eastAsia="Calibri" w:hAnsi="Times New Roman" w:cs="Times New Roman"/>
          <w:b/>
          <w:bCs/>
          <w:i/>
          <w:iCs/>
          <w:sz w:val="28"/>
          <w:szCs w:val="28"/>
        </w:rPr>
        <w:t>) the Constitution demands</w:t>
      </w:r>
      <w:r w:rsidRPr="00C9390D">
        <w:rPr>
          <w:rFonts w:ascii="Times New Roman" w:eastAsia="Calibri" w:hAnsi="Times New Roman" w:cs="Times New Roman"/>
          <w:sz w:val="28"/>
          <w:szCs w:val="28"/>
        </w:rPr>
        <w:t>.</w:t>
      </w:r>
    </w:p>
    <w:p w14:paraId="20FCBDA5" w14:textId="77777777" w:rsidR="00C9390D" w:rsidRPr="00C9390D" w:rsidRDefault="00C9390D" w:rsidP="00A77827">
      <w:pPr>
        <w:spacing w:after="0" w:line="360" w:lineRule="auto"/>
        <w:rPr>
          <w:rFonts w:ascii="Times New Roman" w:eastAsia="Calibri" w:hAnsi="Times New Roman" w:cs="Times New Roman"/>
          <w:sz w:val="28"/>
          <w:szCs w:val="28"/>
        </w:rPr>
      </w:pPr>
    </w:p>
    <w:p w14:paraId="1B042ED9" w14:textId="77777777" w:rsidR="00944E02" w:rsidRPr="00540551" w:rsidRDefault="00C9390D" w:rsidP="00A77827">
      <w:pPr>
        <w:spacing w:after="0" w:line="360" w:lineRule="auto"/>
        <w:rPr>
          <w:rFonts w:ascii="Times New Roman" w:eastAsia="Calibri" w:hAnsi="Times New Roman" w:cs="Times New Roman"/>
          <w:sz w:val="28"/>
          <w:szCs w:val="28"/>
        </w:rPr>
      </w:pPr>
      <w:r w:rsidRPr="00C9390D">
        <w:rPr>
          <w:rFonts w:ascii="Times New Roman" w:eastAsia="Calibri" w:hAnsi="Times New Roman" w:cs="Times New Roman"/>
          <w:sz w:val="28"/>
          <w:szCs w:val="28"/>
        </w:rPr>
        <w:t xml:space="preserve">The nondelegation doctrine ensures </w:t>
      </w:r>
      <w:r w:rsidRPr="00C9390D">
        <w:rPr>
          <w:rFonts w:ascii="Times New Roman" w:eastAsia="Calibri" w:hAnsi="Times New Roman" w:cs="Times New Roman"/>
          <w:b/>
          <w:bCs/>
          <w:i/>
          <w:iCs/>
          <w:sz w:val="28"/>
          <w:szCs w:val="28"/>
        </w:rPr>
        <w:t>democratic</w:t>
      </w:r>
      <w:r w:rsidRPr="00C9390D">
        <w:rPr>
          <w:rFonts w:ascii="Times New Roman" w:eastAsia="Calibri" w:hAnsi="Times New Roman" w:cs="Times New Roman"/>
          <w:sz w:val="28"/>
          <w:szCs w:val="28"/>
        </w:rPr>
        <w:t xml:space="preserve"> accountability by preventing Congress from </w:t>
      </w:r>
      <w:r w:rsidRPr="00C9390D">
        <w:rPr>
          <w:rFonts w:ascii="Times New Roman" w:eastAsia="Calibri" w:hAnsi="Times New Roman" w:cs="Times New Roman"/>
          <w:b/>
          <w:bCs/>
          <w:i/>
          <w:iCs/>
          <w:sz w:val="28"/>
          <w:szCs w:val="28"/>
        </w:rPr>
        <w:t>intentionally delegating its legislative powers to unelected officials</w:t>
      </w:r>
      <w:r w:rsidRPr="00C9390D">
        <w:rPr>
          <w:rFonts w:ascii="Times New Roman" w:eastAsia="Calibri" w:hAnsi="Times New Roman" w:cs="Times New Roman"/>
          <w:sz w:val="28"/>
          <w:szCs w:val="28"/>
        </w:rPr>
        <w:t xml:space="preserve">. Sometimes lawmakers may be tempted to delegate power to agencies </w:t>
      </w:r>
      <w:r w:rsidRPr="00C9390D">
        <w:rPr>
          <w:rFonts w:ascii="Times New Roman" w:eastAsia="Calibri" w:hAnsi="Times New Roman" w:cs="Times New Roman"/>
          <w:b/>
          <w:bCs/>
          <w:i/>
          <w:iCs/>
          <w:sz w:val="28"/>
          <w:szCs w:val="28"/>
        </w:rPr>
        <w:t xml:space="preserve">to </w:t>
      </w:r>
      <w:r w:rsidRPr="00C9390D">
        <w:rPr>
          <w:rFonts w:ascii="Times New Roman" w:eastAsia="Calibri" w:hAnsi="Times New Roman" w:cs="Times New Roman"/>
          <w:b/>
          <w:bCs/>
          <w:i/>
          <w:iCs/>
          <w:sz w:val="28"/>
          <w:szCs w:val="28"/>
        </w:rPr>
        <w:lastRenderedPageBreak/>
        <w:t>“</w:t>
      </w:r>
      <w:proofErr w:type="spellStart"/>
      <w:r w:rsidRPr="00C9390D">
        <w:rPr>
          <w:rFonts w:ascii="Times New Roman" w:eastAsia="Calibri" w:hAnsi="Times New Roman" w:cs="Times New Roman"/>
          <w:b/>
          <w:bCs/>
          <w:i/>
          <w:iCs/>
          <w:sz w:val="28"/>
          <w:szCs w:val="28"/>
        </w:rPr>
        <w:t>reduc</w:t>
      </w:r>
      <w:proofErr w:type="spellEnd"/>
      <w:r w:rsidRPr="00C9390D">
        <w:rPr>
          <w:rFonts w:ascii="Times New Roman" w:eastAsia="Calibri" w:hAnsi="Times New Roman" w:cs="Times New Roman"/>
          <w:b/>
          <w:bCs/>
          <w:i/>
          <w:iCs/>
          <w:sz w:val="28"/>
          <w:szCs w:val="28"/>
        </w:rPr>
        <w:t>[e] the degree to which they will be held accountable for unpopular actions</w:t>
      </w:r>
      <w:r w:rsidRPr="00C9390D">
        <w:rPr>
          <w:rFonts w:ascii="Times New Roman" w:eastAsia="Calibri" w:hAnsi="Times New Roman" w:cs="Times New Roman"/>
          <w:sz w:val="28"/>
          <w:szCs w:val="28"/>
        </w:rPr>
        <w:t>.</w:t>
      </w:r>
      <w:r w:rsidR="00944E02" w:rsidRPr="00096333">
        <w:rPr>
          <w:rFonts w:ascii="Times New Roman" w:eastAsia="Calibri" w:hAnsi="Times New Roman" w:cs="Times New Roman"/>
          <w:sz w:val="28"/>
          <w:szCs w:val="28"/>
        </w:rPr>
        <w:t xml:space="preserve"> (</w:t>
      </w:r>
      <w:r w:rsidR="00944E02" w:rsidRPr="00096333">
        <w:rPr>
          <w:rFonts w:ascii="Times New Roman" w:eastAsia="Calibri" w:hAnsi="Times New Roman" w:cs="Times New Roman"/>
          <w:b/>
          <w:i/>
          <w:sz w:val="28"/>
          <w:szCs w:val="28"/>
        </w:rPr>
        <w:t>politics as usual</w:t>
      </w:r>
      <w:r w:rsidR="00944E02" w:rsidRPr="00096333">
        <w:rPr>
          <w:rFonts w:ascii="Times New Roman" w:eastAsia="Calibri" w:hAnsi="Times New Roman" w:cs="Times New Roman"/>
          <w:sz w:val="28"/>
          <w:szCs w:val="28"/>
        </w:rPr>
        <w:t xml:space="preserve"> – </w:t>
      </w:r>
      <w:proofErr w:type="gramStart"/>
      <w:r w:rsidR="00944E02" w:rsidRPr="00096333">
        <w:rPr>
          <w:rFonts w:ascii="Times New Roman" w:eastAsia="Calibri" w:hAnsi="Times New Roman" w:cs="Times New Roman"/>
          <w:sz w:val="28"/>
          <w:szCs w:val="28"/>
        </w:rPr>
        <w:t>ed</w:t>
      </w:r>
      <w:proofErr w:type="gramEnd"/>
      <w:r w:rsidR="00FD5BBE" w:rsidRPr="00096333">
        <w:rPr>
          <w:rFonts w:ascii="Times New Roman" w:eastAsia="Calibri" w:hAnsi="Times New Roman" w:cs="Times New Roman"/>
          <w:sz w:val="28"/>
          <w:szCs w:val="28"/>
        </w:rPr>
        <w:t xml:space="preserve"> &amp;</w:t>
      </w:r>
      <w:r w:rsidR="00944E02" w:rsidRPr="00096333">
        <w:rPr>
          <w:rFonts w:ascii="Times New Roman" w:eastAsia="Calibri" w:hAnsi="Times New Roman" w:cs="Times New Roman"/>
          <w:sz w:val="28"/>
          <w:szCs w:val="28"/>
        </w:rPr>
        <w:t>)</w:t>
      </w:r>
      <w:r w:rsidRPr="00C9390D">
        <w:rPr>
          <w:rFonts w:ascii="Times New Roman" w:eastAsia="Calibri" w:hAnsi="Times New Roman" w:cs="Times New Roman"/>
          <w:sz w:val="28"/>
          <w:szCs w:val="28"/>
        </w:rPr>
        <w:t xml:space="preserve">” R. Cass, Delegation Reconsidered: </w:t>
      </w:r>
      <w:r w:rsidRPr="00C9390D">
        <w:rPr>
          <w:rFonts w:ascii="Times New Roman" w:eastAsia="Calibri" w:hAnsi="Times New Roman" w:cs="Times New Roman"/>
          <w:b/>
          <w:bCs/>
          <w:i/>
          <w:iCs/>
          <w:sz w:val="28"/>
          <w:szCs w:val="28"/>
        </w:rPr>
        <w:t>A Delegation Doctrine for the Modern Administrative State</w:t>
      </w:r>
      <w:r w:rsidRPr="00C9390D">
        <w:rPr>
          <w:rFonts w:ascii="Times New Roman" w:eastAsia="Calibri" w:hAnsi="Times New Roman" w:cs="Times New Roman"/>
          <w:sz w:val="28"/>
          <w:szCs w:val="28"/>
        </w:rPr>
        <w:t xml:space="preserve">, 40 Harv. J. L. Pub. </w:t>
      </w:r>
      <w:proofErr w:type="spellStart"/>
      <w:r w:rsidRPr="00C9390D">
        <w:rPr>
          <w:rFonts w:ascii="Times New Roman" w:eastAsia="Calibri" w:hAnsi="Times New Roman" w:cs="Times New Roman"/>
          <w:sz w:val="28"/>
          <w:szCs w:val="28"/>
        </w:rPr>
        <w:t>Pol’y</w:t>
      </w:r>
      <w:proofErr w:type="spellEnd"/>
      <w:r w:rsidRPr="00C9390D">
        <w:rPr>
          <w:rFonts w:ascii="Times New Roman" w:eastAsia="Calibri" w:hAnsi="Times New Roman" w:cs="Times New Roman"/>
          <w:sz w:val="28"/>
          <w:szCs w:val="28"/>
        </w:rPr>
        <w:t xml:space="preserve"> 147, 154 (2017). </w:t>
      </w:r>
      <w:r w:rsidRPr="00C9390D">
        <w:rPr>
          <w:rFonts w:ascii="Times New Roman" w:eastAsia="Calibri" w:hAnsi="Times New Roman" w:cs="Times New Roman"/>
          <w:b/>
          <w:bCs/>
          <w:i/>
          <w:iCs/>
          <w:sz w:val="28"/>
          <w:szCs w:val="28"/>
        </w:rPr>
        <w:t>But the Constitution imposes some boundaries here</w:t>
      </w:r>
      <w:r w:rsidRPr="00C9390D">
        <w:rPr>
          <w:rFonts w:ascii="Times New Roman" w:eastAsia="Calibri" w:hAnsi="Times New Roman" w:cs="Times New Roman"/>
          <w:sz w:val="28"/>
          <w:szCs w:val="28"/>
        </w:rPr>
        <w:t xml:space="preserve">. Gundy, 588 U. S., at ___ (Gorsuch, J., dissenting) (slip op., at 1). </w:t>
      </w:r>
    </w:p>
    <w:p w14:paraId="0A85EE63" w14:textId="77777777" w:rsidR="00944E02" w:rsidRPr="00540551" w:rsidRDefault="00944E02" w:rsidP="00A77827">
      <w:pPr>
        <w:spacing w:after="0" w:line="360" w:lineRule="auto"/>
        <w:rPr>
          <w:rFonts w:ascii="Times New Roman" w:eastAsia="Calibri" w:hAnsi="Times New Roman" w:cs="Times New Roman"/>
          <w:sz w:val="28"/>
          <w:szCs w:val="28"/>
        </w:rPr>
      </w:pPr>
    </w:p>
    <w:p w14:paraId="4F16FE3E" w14:textId="77777777" w:rsidR="00C9390D" w:rsidRPr="00C9390D" w:rsidRDefault="00C9390D" w:rsidP="00096333">
      <w:pPr>
        <w:spacing w:after="0" w:line="360" w:lineRule="auto"/>
        <w:ind w:firstLine="720"/>
        <w:rPr>
          <w:rFonts w:ascii="Times New Roman" w:eastAsia="Calibri" w:hAnsi="Times New Roman" w:cs="Times New Roman"/>
          <w:sz w:val="28"/>
          <w:szCs w:val="28"/>
        </w:rPr>
      </w:pPr>
      <w:r w:rsidRPr="00C9390D">
        <w:rPr>
          <w:rFonts w:ascii="Times New Roman" w:eastAsia="Calibri" w:hAnsi="Times New Roman" w:cs="Times New Roman"/>
          <w:b/>
          <w:bCs/>
          <w:i/>
          <w:iCs/>
          <w:sz w:val="28"/>
          <w:szCs w:val="28"/>
        </w:rPr>
        <w:t>If Congress could hand off all its legislative powers to unelected agency officials, it “would dash the whole scheme” of our Constitution and enable intrusions into the private lives and freedoms of Americans by bare edict rather than only with the consent of their elected representatives</w:t>
      </w:r>
      <w:r w:rsidRPr="00C9390D">
        <w:rPr>
          <w:rFonts w:ascii="Times New Roman" w:eastAsia="Calibri" w:hAnsi="Times New Roman" w:cs="Times New Roman"/>
          <w:sz w:val="28"/>
          <w:szCs w:val="28"/>
        </w:rPr>
        <w:t>.</w:t>
      </w:r>
      <w:r w:rsidR="00944E02" w:rsidRPr="00096333">
        <w:rPr>
          <w:rFonts w:ascii="Times New Roman" w:eastAsia="Calibri" w:hAnsi="Times New Roman" w:cs="Times New Roman"/>
          <w:sz w:val="28"/>
          <w:szCs w:val="28"/>
        </w:rPr>
        <w:t xml:space="preserve">(and as the record </w:t>
      </w:r>
      <w:r w:rsidR="00944E02" w:rsidRPr="00096333">
        <w:rPr>
          <w:rFonts w:ascii="Times New Roman" w:eastAsia="Calibri" w:hAnsi="Times New Roman" w:cs="Times New Roman"/>
          <w:b/>
          <w:i/>
          <w:sz w:val="28"/>
          <w:szCs w:val="28"/>
        </w:rPr>
        <w:t>WILL</w:t>
      </w:r>
      <w:r w:rsidR="00944E02" w:rsidRPr="00096333">
        <w:rPr>
          <w:rFonts w:ascii="Times New Roman" w:eastAsia="Calibri" w:hAnsi="Times New Roman" w:cs="Times New Roman"/>
          <w:sz w:val="28"/>
          <w:szCs w:val="28"/>
        </w:rPr>
        <w:t xml:space="preserve"> establish in any contested cases, there are </w:t>
      </w:r>
      <w:r w:rsidR="00944E02" w:rsidRPr="00096333">
        <w:rPr>
          <w:rFonts w:ascii="Times New Roman" w:eastAsia="Calibri" w:hAnsi="Times New Roman" w:cs="Times New Roman"/>
          <w:b/>
          <w:i/>
          <w:sz w:val="28"/>
          <w:szCs w:val="28"/>
        </w:rPr>
        <w:t>NO sovereign, independent</w:t>
      </w:r>
      <w:r w:rsidR="00944E02" w:rsidRPr="00096333">
        <w:rPr>
          <w:rFonts w:ascii="Times New Roman" w:eastAsia="Calibri" w:hAnsi="Times New Roman" w:cs="Times New Roman"/>
          <w:sz w:val="28"/>
          <w:szCs w:val="28"/>
        </w:rPr>
        <w:t xml:space="preserve"> States remaining which </w:t>
      </w:r>
      <w:r w:rsidR="00944E02" w:rsidRPr="00096333">
        <w:rPr>
          <w:rFonts w:ascii="Times New Roman" w:eastAsia="Calibri" w:hAnsi="Times New Roman" w:cs="Times New Roman"/>
          <w:b/>
          <w:i/>
          <w:sz w:val="28"/>
          <w:szCs w:val="28"/>
        </w:rPr>
        <w:t>were</w:t>
      </w:r>
      <w:r w:rsidR="00944E02" w:rsidRPr="00096333">
        <w:rPr>
          <w:rFonts w:ascii="Times New Roman" w:eastAsia="Calibri" w:hAnsi="Times New Roman" w:cs="Times New Roman"/>
          <w:sz w:val="28"/>
          <w:szCs w:val="28"/>
        </w:rPr>
        <w:t xml:space="preserve"> admitted into “</w:t>
      </w:r>
      <w:r w:rsidR="00944E02" w:rsidRPr="00096333">
        <w:rPr>
          <w:rFonts w:ascii="Times New Roman" w:eastAsia="Calibri" w:hAnsi="Times New Roman" w:cs="Times New Roman"/>
          <w:b/>
          <w:i/>
          <w:sz w:val="28"/>
          <w:szCs w:val="28"/>
        </w:rPr>
        <w:t>this Union</w:t>
      </w:r>
      <w:r w:rsidR="00944E02" w:rsidRPr="00096333">
        <w:rPr>
          <w:rFonts w:ascii="Times New Roman" w:eastAsia="Calibri" w:hAnsi="Times New Roman" w:cs="Times New Roman"/>
          <w:sz w:val="28"/>
          <w:szCs w:val="28"/>
        </w:rPr>
        <w:t>”</w:t>
      </w:r>
      <w:r w:rsidRPr="00C9390D">
        <w:rPr>
          <w:rFonts w:ascii="Times New Roman" w:eastAsia="Calibri" w:hAnsi="Times New Roman" w:cs="Times New Roman"/>
          <w:sz w:val="28"/>
          <w:szCs w:val="28"/>
        </w:rPr>
        <w:t xml:space="preserve"> </w:t>
      </w:r>
      <w:r w:rsidR="00944E02" w:rsidRPr="00096333">
        <w:rPr>
          <w:rFonts w:ascii="Times New Roman" w:eastAsia="Calibri" w:hAnsi="Times New Roman" w:cs="Times New Roman"/>
          <w:sz w:val="28"/>
          <w:szCs w:val="28"/>
        </w:rPr>
        <w:t xml:space="preserve">, a </w:t>
      </w:r>
      <w:r w:rsidR="00944E02" w:rsidRPr="00096333">
        <w:rPr>
          <w:rFonts w:ascii="Times New Roman" w:eastAsia="Calibri" w:hAnsi="Times New Roman" w:cs="Times New Roman"/>
          <w:b/>
          <w:i/>
          <w:sz w:val="28"/>
          <w:szCs w:val="28"/>
        </w:rPr>
        <w:t>DIRECT</w:t>
      </w:r>
      <w:r w:rsidR="00944E02" w:rsidRPr="00096333">
        <w:rPr>
          <w:rFonts w:ascii="Times New Roman" w:eastAsia="Calibri" w:hAnsi="Times New Roman" w:cs="Times New Roman"/>
          <w:sz w:val="28"/>
          <w:szCs w:val="28"/>
        </w:rPr>
        <w:t xml:space="preserve"> offshoot of which is that there is </w:t>
      </w:r>
      <w:r w:rsidR="00944E02" w:rsidRPr="00096333">
        <w:rPr>
          <w:rFonts w:ascii="Times New Roman" w:eastAsia="Calibri" w:hAnsi="Times New Roman" w:cs="Times New Roman"/>
          <w:b/>
          <w:i/>
          <w:sz w:val="28"/>
          <w:szCs w:val="28"/>
        </w:rPr>
        <w:t>NO</w:t>
      </w:r>
      <w:r w:rsidR="00944E02" w:rsidRPr="00096333">
        <w:rPr>
          <w:rFonts w:ascii="Times New Roman" w:eastAsia="Calibri" w:hAnsi="Times New Roman" w:cs="Times New Roman"/>
          <w:sz w:val="28"/>
          <w:szCs w:val="28"/>
        </w:rPr>
        <w:t xml:space="preserve"> electorate and thus </w:t>
      </w:r>
      <w:r w:rsidR="00944E02" w:rsidRPr="00096333">
        <w:rPr>
          <w:rFonts w:ascii="Times New Roman" w:eastAsia="Calibri" w:hAnsi="Times New Roman" w:cs="Times New Roman"/>
          <w:b/>
          <w:i/>
          <w:sz w:val="28"/>
          <w:szCs w:val="28"/>
        </w:rPr>
        <w:t>NO</w:t>
      </w:r>
      <w:r w:rsidR="00944E02" w:rsidRPr="00096333">
        <w:rPr>
          <w:rFonts w:ascii="Times New Roman" w:eastAsia="Calibri" w:hAnsi="Times New Roman" w:cs="Times New Roman"/>
          <w:sz w:val="28"/>
          <w:szCs w:val="28"/>
        </w:rPr>
        <w:t xml:space="preserve"> elections – ed</w:t>
      </w:r>
      <w:r w:rsidR="00FD5BBE" w:rsidRPr="00096333">
        <w:rPr>
          <w:rFonts w:ascii="Times New Roman" w:eastAsia="Calibri" w:hAnsi="Times New Roman" w:cs="Times New Roman"/>
          <w:sz w:val="28"/>
          <w:szCs w:val="28"/>
        </w:rPr>
        <w:t xml:space="preserve"> &amp;</w:t>
      </w:r>
      <w:r w:rsidR="00944E02" w:rsidRPr="00096333">
        <w:rPr>
          <w:rFonts w:ascii="Times New Roman" w:eastAsia="Calibri" w:hAnsi="Times New Roman" w:cs="Times New Roman"/>
          <w:sz w:val="28"/>
          <w:szCs w:val="28"/>
        </w:rPr>
        <w:t xml:space="preserve">) </w:t>
      </w:r>
      <w:r w:rsidRPr="00C9390D">
        <w:rPr>
          <w:rFonts w:ascii="Times New Roman" w:eastAsia="Calibri" w:hAnsi="Times New Roman" w:cs="Times New Roman"/>
          <w:sz w:val="28"/>
          <w:szCs w:val="28"/>
        </w:rPr>
        <w:t xml:space="preserve">Department of Transportation v. Association of American Railroads, 575 U. S. 43, 61 (2015) (Alito, J., concurring); see also M. McConnell, </w:t>
      </w:r>
      <w:r w:rsidRPr="00C9390D">
        <w:rPr>
          <w:rFonts w:ascii="Times New Roman" w:eastAsia="Calibri" w:hAnsi="Times New Roman" w:cs="Times New Roman"/>
          <w:b/>
          <w:bCs/>
          <w:i/>
          <w:iCs/>
          <w:sz w:val="28"/>
          <w:szCs w:val="28"/>
        </w:rPr>
        <w:t>The President Who Would Not Be King</w:t>
      </w:r>
      <w:r w:rsidRPr="00C9390D">
        <w:rPr>
          <w:rFonts w:ascii="Times New Roman" w:eastAsia="Calibri" w:hAnsi="Times New Roman" w:cs="Times New Roman"/>
          <w:sz w:val="28"/>
          <w:szCs w:val="28"/>
        </w:rPr>
        <w:t xml:space="preserve"> 326–335 (2020); I. Wurman, </w:t>
      </w:r>
      <w:r w:rsidRPr="00C9390D">
        <w:rPr>
          <w:rFonts w:ascii="Times New Roman" w:eastAsia="Calibri" w:hAnsi="Times New Roman" w:cs="Times New Roman"/>
          <w:b/>
          <w:bCs/>
          <w:i/>
          <w:iCs/>
          <w:sz w:val="28"/>
          <w:szCs w:val="28"/>
        </w:rPr>
        <w:t>Nondelegation at the Founding</w:t>
      </w:r>
      <w:r w:rsidRPr="00C9390D">
        <w:rPr>
          <w:rFonts w:ascii="Times New Roman" w:eastAsia="Calibri" w:hAnsi="Times New Roman" w:cs="Times New Roman"/>
          <w:sz w:val="28"/>
          <w:szCs w:val="28"/>
        </w:rPr>
        <w:t>, 130 Yale L. J. 1490, 1502 (2021).</w:t>
      </w:r>
    </w:p>
    <w:p w14:paraId="402465CB" w14:textId="77777777" w:rsidR="00C9390D" w:rsidRPr="00C9390D" w:rsidRDefault="00C9390D" w:rsidP="00A77827">
      <w:pPr>
        <w:spacing w:after="0" w:line="360" w:lineRule="auto"/>
        <w:rPr>
          <w:rFonts w:ascii="Times New Roman" w:eastAsia="Calibri" w:hAnsi="Times New Roman" w:cs="Times New Roman"/>
          <w:sz w:val="28"/>
          <w:szCs w:val="28"/>
        </w:rPr>
      </w:pPr>
    </w:p>
    <w:p w14:paraId="4F61EB58" w14:textId="77777777" w:rsidR="00944E02" w:rsidRPr="00096333" w:rsidRDefault="00C9390D" w:rsidP="00096333">
      <w:pPr>
        <w:spacing w:after="0" w:line="360" w:lineRule="auto"/>
        <w:ind w:firstLine="720"/>
        <w:rPr>
          <w:rFonts w:ascii="Times New Roman" w:eastAsia="Calibri" w:hAnsi="Times New Roman" w:cs="Times New Roman"/>
          <w:sz w:val="28"/>
          <w:szCs w:val="28"/>
        </w:rPr>
      </w:pPr>
      <w:r w:rsidRPr="00C9390D">
        <w:rPr>
          <w:rFonts w:ascii="Times New Roman" w:eastAsia="Calibri" w:hAnsi="Times New Roman" w:cs="Times New Roman"/>
          <w:sz w:val="28"/>
          <w:szCs w:val="28"/>
        </w:rPr>
        <w:t xml:space="preserve">The major questions doctrine serves a similar function by guarding against </w:t>
      </w:r>
      <w:r w:rsidRPr="00C9390D">
        <w:rPr>
          <w:rFonts w:ascii="Times New Roman" w:eastAsia="Calibri" w:hAnsi="Times New Roman" w:cs="Times New Roman"/>
          <w:b/>
          <w:bCs/>
          <w:i/>
          <w:iCs/>
          <w:sz w:val="28"/>
          <w:szCs w:val="28"/>
        </w:rPr>
        <w:t>unintentional, oblique, or otherwise unlikely delegations of the legislative power</w:t>
      </w:r>
      <w:r w:rsidRPr="00C9390D">
        <w:rPr>
          <w:rFonts w:ascii="Times New Roman" w:eastAsia="Calibri" w:hAnsi="Times New Roman" w:cs="Times New Roman"/>
          <w:sz w:val="28"/>
          <w:szCs w:val="28"/>
        </w:rPr>
        <w:t xml:space="preserve">. Sometimes, Congress passes broadly worded statutes seeking to resolve important policy questions in a field while leaving an agency to work out the details of implementation. E.g., King v. Burwell, 576 U. S. 473, 485–486 (2015). </w:t>
      </w:r>
    </w:p>
    <w:p w14:paraId="7A8E7D8F" w14:textId="77777777" w:rsidR="00944E02" w:rsidRPr="00096333" w:rsidRDefault="00944E02" w:rsidP="00A77827">
      <w:pPr>
        <w:spacing w:after="0" w:line="360" w:lineRule="auto"/>
        <w:rPr>
          <w:rFonts w:ascii="Times New Roman" w:eastAsia="Calibri" w:hAnsi="Times New Roman" w:cs="Times New Roman"/>
          <w:sz w:val="28"/>
          <w:szCs w:val="28"/>
        </w:rPr>
      </w:pPr>
    </w:p>
    <w:p w14:paraId="4773DB0C" w14:textId="77777777" w:rsidR="00944E02" w:rsidRPr="00096333" w:rsidRDefault="00C9390D" w:rsidP="00096333">
      <w:pPr>
        <w:spacing w:after="0" w:line="360" w:lineRule="auto"/>
        <w:ind w:firstLine="720"/>
        <w:rPr>
          <w:rFonts w:ascii="Times New Roman" w:eastAsia="Calibri" w:hAnsi="Times New Roman" w:cs="Times New Roman"/>
          <w:sz w:val="28"/>
          <w:szCs w:val="28"/>
        </w:rPr>
      </w:pPr>
      <w:r w:rsidRPr="00C9390D">
        <w:rPr>
          <w:rFonts w:ascii="Times New Roman" w:eastAsia="Calibri" w:hAnsi="Times New Roman" w:cs="Times New Roman"/>
          <w:b/>
          <w:bCs/>
          <w:i/>
          <w:iCs/>
          <w:sz w:val="28"/>
          <w:szCs w:val="28"/>
        </w:rPr>
        <w:t>Later, the agency</w:t>
      </w:r>
      <w:r w:rsidR="00944E02" w:rsidRPr="00096333">
        <w:rPr>
          <w:rFonts w:ascii="Times New Roman" w:eastAsia="Calibri" w:hAnsi="Times New Roman" w:cs="Times New Roman"/>
          <w:b/>
          <w:bCs/>
          <w:i/>
          <w:iCs/>
          <w:sz w:val="28"/>
          <w:szCs w:val="28"/>
        </w:rPr>
        <w:t xml:space="preserve"> (IRS, DMV, FTB et al – ed)</w:t>
      </w:r>
      <w:r w:rsidRPr="00C9390D">
        <w:rPr>
          <w:rFonts w:ascii="Times New Roman" w:eastAsia="Calibri" w:hAnsi="Times New Roman" w:cs="Times New Roman"/>
          <w:b/>
          <w:bCs/>
          <w:i/>
          <w:iCs/>
          <w:sz w:val="28"/>
          <w:szCs w:val="28"/>
        </w:rPr>
        <w:t xml:space="preserve"> may seek to exploit some gap, ambiguity, or doubtful expression in Congress’s statutes to assume responsibilities far beyond its initial assignment</w:t>
      </w:r>
      <w:r w:rsidRPr="00C9390D">
        <w:rPr>
          <w:rFonts w:ascii="Times New Roman" w:eastAsia="Calibri" w:hAnsi="Times New Roman" w:cs="Times New Roman"/>
          <w:sz w:val="28"/>
          <w:szCs w:val="28"/>
        </w:rPr>
        <w:t xml:space="preserve">. The major questions doctrine </w:t>
      </w:r>
      <w:r w:rsidR="00944E02" w:rsidRPr="00540551">
        <w:rPr>
          <w:rFonts w:ascii="Times New Roman" w:eastAsia="Calibri" w:hAnsi="Times New Roman" w:cs="Times New Roman"/>
          <w:sz w:val="28"/>
          <w:szCs w:val="28"/>
        </w:rPr>
        <w:lastRenderedPageBreak/>
        <w:t>(</w:t>
      </w:r>
      <w:r w:rsidR="00944E02" w:rsidRPr="00540551">
        <w:rPr>
          <w:rFonts w:ascii="Times New Roman" w:eastAsia="Calibri" w:hAnsi="Times New Roman" w:cs="Times New Roman"/>
          <w:b/>
          <w:i/>
          <w:sz w:val="28"/>
          <w:szCs w:val="28"/>
        </w:rPr>
        <w:t xml:space="preserve">purportedly, and instead of our Right to Trial by Jury according to the course of </w:t>
      </w:r>
      <w:r w:rsidR="00944E02" w:rsidRPr="00096333">
        <w:rPr>
          <w:rFonts w:ascii="Times New Roman" w:eastAsia="Calibri" w:hAnsi="Times New Roman" w:cs="Times New Roman"/>
          <w:b/>
          <w:i/>
          <w:sz w:val="28"/>
          <w:szCs w:val="28"/>
        </w:rPr>
        <w:t>the common law – ed</w:t>
      </w:r>
      <w:r w:rsidR="00FD5BBE" w:rsidRPr="00096333">
        <w:rPr>
          <w:rFonts w:ascii="Times New Roman" w:eastAsia="Calibri" w:hAnsi="Times New Roman" w:cs="Times New Roman"/>
          <w:b/>
          <w:i/>
          <w:sz w:val="28"/>
          <w:szCs w:val="28"/>
        </w:rPr>
        <w:t xml:space="preserve"> &amp;</w:t>
      </w:r>
      <w:r w:rsidR="00944E02" w:rsidRPr="00096333">
        <w:rPr>
          <w:rFonts w:ascii="Times New Roman" w:eastAsia="Calibri" w:hAnsi="Times New Roman" w:cs="Times New Roman"/>
          <w:sz w:val="28"/>
          <w:szCs w:val="28"/>
        </w:rPr>
        <w:t xml:space="preserve">) </w:t>
      </w:r>
      <w:r w:rsidRPr="00C9390D">
        <w:rPr>
          <w:rFonts w:ascii="Times New Roman" w:eastAsia="Calibri" w:hAnsi="Times New Roman" w:cs="Times New Roman"/>
          <w:sz w:val="28"/>
          <w:szCs w:val="28"/>
        </w:rPr>
        <w:t xml:space="preserve">guards against this possibility by </w:t>
      </w:r>
      <w:r w:rsidRPr="00C9390D">
        <w:rPr>
          <w:rFonts w:ascii="Times New Roman" w:eastAsia="Calibri" w:hAnsi="Times New Roman" w:cs="Times New Roman"/>
          <w:b/>
          <w:bCs/>
          <w:i/>
          <w:iCs/>
          <w:sz w:val="28"/>
          <w:szCs w:val="28"/>
        </w:rPr>
        <w:t>recognizing that Congress does not usually “hide elephants in mouseholes</w:t>
      </w:r>
      <w:r w:rsidRPr="00C9390D">
        <w:rPr>
          <w:rFonts w:ascii="Times New Roman" w:eastAsia="Calibri" w:hAnsi="Times New Roman" w:cs="Times New Roman"/>
          <w:sz w:val="28"/>
          <w:szCs w:val="28"/>
        </w:rPr>
        <w:t xml:space="preserve">” Whitman v. American Trucking Assns., Inc., 531 U. S. 457, 468 (2001). </w:t>
      </w:r>
    </w:p>
    <w:p w14:paraId="42A73E31" w14:textId="77777777" w:rsidR="00944E02" w:rsidRPr="00096333" w:rsidRDefault="00944E02" w:rsidP="00A77827">
      <w:pPr>
        <w:spacing w:after="0" w:line="360" w:lineRule="auto"/>
        <w:rPr>
          <w:rFonts w:ascii="Times New Roman" w:eastAsia="Calibri" w:hAnsi="Times New Roman" w:cs="Times New Roman"/>
          <w:sz w:val="28"/>
          <w:szCs w:val="28"/>
        </w:rPr>
      </w:pPr>
    </w:p>
    <w:p w14:paraId="2509A7AF" w14:textId="77777777" w:rsidR="00C9390D" w:rsidRPr="00540551" w:rsidRDefault="00C9390D" w:rsidP="00096333">
      <w:pPr>
        <w:spacing w:after="0" w:line="360" w:lineRule="auto"/>
        <w:ind w:firstLine="720"/>
        <w:rPr>
          <w:rFonts w:ascii="Times New Roman" w:eastAsia="Calibri" w:hAnsi="Times New Roman" w:cs="Times New Roman"/>
          <w:sz w:val="28"/>
          <w:szCs w:val="28"/>
        </w:rPr>
      </w:pPr>
      <w:r w:rsidRPr="00C9390D">
        <w:rPr>
          <w:rFonts w:ascii="Times New Roman" w:eastAsia="Calibri" w:hAnsi="Times New Roman" w:cs="Times New Roman"/>
          <w:b/>
          <w:bCs/>
          <w:i/>
          <w:iCs/>
          <w:sz w:val="28"/>
          <w:szCs w:val="28"/>
        </w:rPr>
        <w:t>In this way, the doctrine is “a vital check on expansive and aggressive assertions of executive authority</w:t>
      </w:r>
      <w:r w:rsidRPr="00C9390D">
        <w:rPr>
          <w:rFonts w:ascii="Times New Roman" w:eastAsia="Calibri" w:hAnsi="Times New Roman" w:cs="Times New Roman"/>
          <w:sz w:val="28"/>
          <w:szCs w:val="28"/>
        </w:rPr>
        <w:t>.</w:t>
      </w:r>
      <w:r w:rsidR="00944E02" w:rsidRPr="00540551">
        <w:rPr>
          <w:rFonts w:ascii="Times New Roman" w:eastAsia="Calibri" w:hAnsi="Times New Roman" w:cs="Times New Roman"/>
          <w:sz w:val="28"/>
          <w:szCs w:val="28"/>
        </w:rPr>
        <w:t>(</w:t>
      </w:r>
      <w:r w:rsidR="00944E02" w:rsidRPr="00096333">
        <w:rPr>
          <w:rFonts w:ascii="Times New Roman" w:eastAsia="Calibri" w:hAnsi="Times New Roman" w:cs="Times New Roman"/>
          <w:b/>
          <w:i/>
          <w:sz w:val="28"/>
          <w:szCs w:val="28"/>
        </w:rPr>
        <w:t>NOT</w:t>
      </w:r>
      <w:r w:rsidR="00944E02" w:rsidRPr="00540551">
        <w:rPr>
          <w:rFonts w:ascii="Times New Roman" w:eastAsia="Calibri" w:hAnsi="Times New Roman" w:cs="Times New Roman"/>
          <w:sz w:val="28"/>
          <w:szCs w:val="28"/>
        </w:rPr>
        <w:t xml:space="preserve"> so’s you’d notice, e</w:t>
      </w:r>
      <w:r w:rsidR="00A06782" w:rsidRPr="00540551">
        <w:rPr>
          <w:rFonts w:ascii="Times New Roman" w:eastAsia="Calibri" w:hAnsi="Times New Roman" w:cs="Times New Roman"/>
          <w:sz w:val="28"/>
          <w:szCs w:val="28"/>
        </w:rPr>
        <w:t>s</w:t>
      </w:r>
      <w:r w:rsidR="00944E02" w:rsidRPr="00540551">
        <w:rPr>
          <w:rFonts w:ascii="Times New Roman" w:eastAsia="Calibri" w:hAnsi="Times New Roman" w:cs="Times New Roman"/>
          <w:sz w:val="28"/>
          <w:szCs w:val="28"/>
        </w:rPr>
        <w:t xml:space="preserve">pecially compared to the ongoing spewing out of Executive Orders </w:t>
      </w:r>
      <w:r w:rsidR="00A06782" w:rsidRPr="00540551">
        <w:rPr>
          <w:rFonts w:ascii="Times New Roman" w:eastAsia="Calibri" w:hAnsi="Times New Roman" w:cs="Times New Roman"/>
          <w:sz w:val="28"/>
          <w:szCs w:val="28"/>
        </w:rPr>
        <w:t xml:space="preserve">by the President as </w:t>
      </w:r>
      <w:r w:rsidR="00A06782" w:rsidRPr="00540551">
        <w:rPr>
          <w:rFonts w:ascii="Times New Roman" w:eastAsia="Calibri" w:hAnsi="Times New Roman" w:cs="Times New Roman"/>
          <w:b/>
          <w:i/>
          <w:sz w:val="28"/>
          <w:szCs w:val="28"/>
        </w:rPr>
        <w:t>Commander-in-Fief of the Armed Forces</w:t>
      </w:r>
      <w:r w:rsidR="00A06782" w:rsidRPr="00540551">
        <w:rPr>
          <w:rFonts w:ascii="Times New Roman" w:eastAsia="Calibri" w:hAnsi="Times New Roman" w:cs="Times New Roman"/>
          <w:sz w:val="28"/>
          <w:szCs w:val="28"/>
        </w:rPr>
        <w:t xml:space="preserve">, since the “adoption” of the </w:t>
      </w:r>
      <w:r w:rsidR="00A06782" w:rsidRPr="00540551">
        <w:rPr>
          <w:rFonts w:ascii="Times New Roman" w:eastAsia="Calibri" w:hAnsi="Times New Roman" w:cs="Times New Roman"/>
          <w:b/>
          <w:i/>
          <w:sz w:val="28"/>
          <w:szCs w:val="28"/>
        </w:rPr>
        <w:t>Lieber Code</w:t>
      </w:r>
      <w:r w:rsidR="00A06782" w:rsidRPr="00540551">
        <w:rPr>
          <w:rFonts w:ascii="Times New Roman" w:eastAsia="Calibri" w:hAnsi="Times New Roman" w:cs="Times New Roman"/>
          <w:sz w:val="28"/>
          <w:szCs w:val="28"/>
        </w:rPr>
        <w:t xml:space="preserve">, </w:t>
      </w:r>
      <w:r w:rsidR="00944E02" w:rsidRPr="00540551">
        <w:rPr>
          <w:rFonts w:ascii="Times New Roman" w:eastAsia="Calibri" w:hAnsi="Times New Roman" w:cs="Times New Roman"/>
          <w:sz w:val="28"/>
          <w:szCs w:val="28"/>
        </w:rPr>
        <w:t xml:space="preserve">on any and ALL subject matter – see e.g. </w:t>
      </w:r>
      <w:r w:rsidR="00944E02" w:rsidRPr="00540551">
        <w:rPr>
          <w:rFonts w:ascii="Times New Roman" w:eastAsia="Calibri" w:hAnsi="Times New Roman" w:cs="Times New Roman"/>
          <w:b/>
          <w:i/>
          <w:sz w:val="28"/>
          <w:szCs w:val="28"/>
        </w:rPr>
        <w:t>Senate Report 93-549 – “Essays on Emergency Powers</w:t>
      </w:r>
      <w:r w:rsidR="00944E02" w:rsidRPr="00540551">
        <w:rPr>
          <w:rFonts w:ascii="Times New Roman" w:eastAsia="Calibri" w:hAnsi="Times New Roman" w:cs="Times New Roman"/>
          <w:sz w:val="28"/>
          <w:szCs w:val="28"/>
        </w:rPr>
        <w:t>” – ed</w:t>
      </w:r>
      <w:r w:rsidR="00FD5BBE" w:rsidRPr="00540551">
        <w:rPr>
          <w:rFonts w:ascii="Times New Roman" w:eastAsia="Calibri" w:hAnsi="Times New Roman" w:cs="Times New Roman"/>
          <w:sz w:val="28"/>
          <w:szCs w:val="28"/>
        </w:rPr>
        <w:t xml:space="preserve"> &amp;</w:t>
      </w:r>
      <w:r w:rsidR="00944E02" w:rsidRPr="00540551">
        <w:rPr>
          <w:rFonts w:ascii="Times New Roman" w:eastAsia="Calibri" w:hAnsi="Times New Roman" w:cs="Times New Roman"/>
          <w:sz w:val="28"/>
          <w:szCs w:val="28"/>
        </w:rPr>
        <w:t>)</w:t>
      </w:r>
      <w:r w:rsidR="00A06782" w:rsidRPr="00540551">
        <w:rPr>
          <w:rFonts w:ascii="Times New Roman" w:eastAsia="Calibri" w:hAnsi="Times New Roman" w:cs="Times New Roman"/>
          <w:sz w:val="28"/>
          <w:szCs w:val="28"/>
        </w:rPr>
        <w:t xml:space="preserve"> </w:t>
      </w:r>
      <w:r w:rsidRPr="00C9390D">
        <w:rPr>
          <w:rFonts w:ascii="Times New Roman" w:eastAsia="Calibri" w:hAnsi="Times New Roman" w:cs="Times New Roman"/>
          <w:sz w:val="28"/>
          <w:szCs w:val="28"/>
        </w:rPr>
        <w:t xml:space="preserve"> United States Telecom Assn. v. FCC, 855 F. 3d 381, 417 (CADC 2017) (Kavanaugh, J., dissenting from denial of rehearing en banc); see also N. Richardson, </w:t>
      </w:r>
      <w:r w:rsidRPr="00C9390D">
        <w:rPr>
          <w:rFonts w:ascii="Times New Roman" w:eastAsia="Calibri" w:hAnsi="Times New Roman" w:cs="Times New Roman"/>
          <w:b/>
          <w:bCs/>
          <w:i/>
          <w:iCs/>
          <w:sz w:val="28"/>
          <w:szCs w:val="28"/>
        </w:rPr>
        <w:t>Keeping Big Cases From Making Bad Law: The Resurgent Major Questions Doctrine, 49 Conn. L. Rev. 355</w:t>
      </w:r>
      <w:r w:rsidRPr="00C9390D">
        <w:rPr>
          <w:rFonts w:ascii="Times New Roman" w:eastAsia="Calibri" w:hAnsi="Times New Roman" w:cs="Times New Roman"/>
          <w:sz w:val="28"/>
          <w:szCs w:val="28"/>
        </w:rPr>
        <w:t>, 359 (2016).</w:t>
      </w:r>
    </w:p>
    <w:p w14:paraId="7E729BCB" w14:textId="77777777" w:rsidR="00B822AB" w:rsidRPr="00C9390D" w:rsidRDefault="00B822AB" w:rsidP="00A77827">
      <w:pPr>
        <w:spacing w:after="0" w:line="360" w:lineRule="auto"/>
        <w:rPr>
          <w:rFonts w:ascii="Times New Roman" w:eastAsia="Calibri" w:hAnsi="Times New Roman" w:cs="Times New Roman"/>
          <w:sz w:val="28"/>
          <w:szCs w:val="28"/>
        </w:rPr>
      </w:pPr>
    </w:p>
    <w:p w14:paraId="0DCFB5EE" w14:textId="77777777" w:rsidR="00A77827" w:rsidRPr="00096333" w:rsidRDefault="00C9390D" w:rsidP="00096333">
      <w:pPr>
        <w:spacing w:after="0" w:line="360" w:lineRule="auto"/>
        <w:ind w:firstLine="720"/>
        <w:rPr>
          <w:rFonts w:ascii="Times New Roman" w:eastAsia="Calibri" w:hAnsi="Times New Roman" w:cs="Times New Roman"/>
          <w:sz w:val="28"/>
          <w:szCs w:val="28"/>
        </w:rPr>
      </w:pPr>
      <w:r w:rsidRPr="00C9390D">
        <w:rPr>
          <w:rFonts w:ascii="Times New Roman" w:eastAsia="Calibri" w:hAnsi="Times New Roman" w:cs="Times New Roman"/>
          <w:sz w:val="28"/>
          <w:szCs w:val="28"/>
        </w:rPr>
        <w:t>Whichever the doctrine, the point is the same. Both serve to prevent “</w:t>
      </w:r>
      <w:r w:rsidRPr="00C9390D">
        <w:rPr>
          <w:rFonts w:ascii="Times New Roman" w:eastAsia="Calibri" w:hAnsi="Times New Roman" w:cs="Times New Roman"/>
          <w:b/>
          <w:bCs/>
          <w:i/>
          <w:iCs/>
          <w:sz w:val="28"/>
          <w:szCs w:val="28"/>
        </w:rPr>
        <w:t>government by bureaucracy supplanting government by the people</w:t>
      </w:r>
      <w:r w:rsidRPr="00C9390D">
        <w:rPr>
          <w:rFonts w:ascii="Times New Roman" w:eastAsia="Calibri" w:hAnsi="Times New Roman" w:cs="Times New Roman"/>
          <w:sz w:val="28"/>
          <w:szCs w:val="28"/>
        </w:rPr>
        <w:t>.</w:t>
      </w:r>
      <w:r w:rsidR="00A77827" w:rsidRPr="00096333">
        <w:rPr>
          <w:rFonts w:ascii="Times New Roman" w:eastAsia="Calibri" w:hAnsi="Times New Roman" w:cs="Times New Roman"/>
          <w:sz w:val="28"/>
          <w:szCs w:val="28"/>
        </w:rPr>
        <w:t xml:space="preserve"> (yeah, right – ed)</w:t>
      </w:r>
      <w:r w:rsidRPr="00C9390D">
        <w:rPr>
          <w:rFonts w:ascii="Times New Roman" w:eastAsia="Calibri" w:hAnsi="Times New Roman" w:cs="Times New Roman"/>
          <w:sz w:val="28"/>
          <w:szCs w:val="28"/>
        </w:rPr>
        <w:t xml:space="preserve">” A. Scalia, A Note on the Benzene Case, American Enterprise Institute, J. on Govt. &amp; Soc., July–Aug. 1980, p. 27. And both hold their lessons for today’s case. </w:t>
      </w:r>
    </w:p>
    <w:p w14:paraId="7483369C" w14:textId="77777777" w:rsidR="00A77827" w:rsidRPr="00540551" w:rsidRDefault="00C9390D" w:rsidP="00A77827">
      <w:pPr>
        <w:spacing w:after="0" w:line="360" w:lineRule="auto"/>
        <w:rPr>
          <w:rFonts w:ascii="Times New Roman" w:eastAsia="Calibri" w:hAnsi="Times New Roman" w:cs="Times New Roman"/>
          <w:sz w:val="28"/>
          <w:szCs w:val="28"/>
        </w:rPr>
      </w:pPr>
      <w:r w:rsidRPr="00C9390D">
        <w:rPr>
          <w:rFonts w:ascii="Times New Roman" w:eastAsia="Calibri" w:hAnsi="Times New Roman" w:cs="Times New Roman"/>
          <w:b/>
          <w:bCs/>
          <w:i/>
          <w:iCs/>
          <w:sz w:val="28"/>
          <w:szCs w:val="28"/>
        </w:rPr>
        <w:t>On the one hand, OSHA claims the power to issue a nationwide mandate on a major question but cannot trace its authority to do so to any clear congressional mandate</w:t>
      </w:r>
      <w:r w:rsidRPr="00C9390D">
        <w:rPr>
          <w:rFonts w:ascii="Times New Roman" w:eastAsia="Calibri" w:hAnsi="Times New Roman" w:cs="Times New Roman"/>
          <w:sz w:val="28"/>
          <w:szCs w:val="28"/>
        </w:rPr>
        <w:t xml:space="preserve">. On the other hand, if the statutory subsection the agency cites really did endow OSHA with the power it asserts, that law would likely constitute an unconstitutional delegation of legislative authority. </w:t>
      </w:r>
      <w:r w:rsidRPr="00C9390D">
        <w:rPr>
          <w:rFonts w:ascii="Times New Roman" w:eastAsia="Calibri" w:hAnsi="Times New Roman" w:cs="Times New Roman"/>
          <w:b/>
          <w:bCs/>
          <w:i/>
          <w:iCs/>
          <w:sz w:val="28"/>
          <w:szCs w:val="28"/>
        </w:rPr>
        <w:t xml:space="preserve">Under OSHA’s reading, the law would afford it almost unlimited discretion—and certainly impose no “specific restrictions” that “meaningfully </w:t>
      </w:r>
      <w:proofErr w:type="spellStart"/>
      <w:r w:rsidRPr="00C9390D">
        <w:rPr>
          <w:rFonts w:ascii="Times New Roman" w:eastAsia="Calibri" w:hAnsi="Times New Roman" w:cs="Times New Roman"/>
          <w:b/>
          <w:bCs/>
          <w:i/>
          <w:iCs/>
          <w:sz w:val="28"/>
          <w:szCs w:val="28"/>
        </w:rPr>
        <w:t>constrai</w:t>
      </w:r>
      <w:proofErr w:type="spellEnd"/>
      <w:r w:rsidRPr="00C9390D">
        <w:rPr>
          <w:rFonts w:ascii="Times New Roman" w:eastAsia="Calibri" w:hAnsi="Times New Roman" w:cs="Times New Roman"/>
          <w:b/>
          <w:bCs/>
          <w:i/>
          <w:iCs/>
          <w:sz w:val="28"/>
          <w:szCs w:val="28"/>
        </w:rPr>
        <w:t>[</w:t>
      </w:r>
      <w:proofErr w:type="gramStart"/>
      <w:r w:rsidRPr="00C9390D">
        <w:rPr>
          <w:rFonts w:ascii="Times New Roman" w:eastAsia="Calibri" w:hAnsi="Times New Roman" w:cs="Times New Roman"/>
          <w:b/>
          <w:bCs/>
          <w:i/>
          <w:iCs/>
          <w:sz w:val="28"/>
          <w:szCs w:val="28"/>
        </w:rPr>
        <w:t>n ]</w:t>
      </w:r>
      <w:proofErr w:type="gramEnd"/>
      <w:r w:rsidRPr="00C9390D">
        <w:rPr>
          <w:rFonts w:ascii="Times New Roman" w:eastAsia="Calibri" w:hAnsi="Times New Roman" w:cs="Times New Roman"/>
          <w:b/>
          <w:bCs/>
          <w:i/>
          <w:iCs/>
          <w:sz w:val="28"/>
          <w:szCs w:val="28"/>
        </w:rPr>
        <w:t>” the agency</w:t>
      </w:r>
      <w:r w:rsidRPr="00C9390D">
        <w:rPr>
          <w:rFonts w:ascii="Times New Roman" w:eastAsia="Calibri" w:hAnsi="Times New Roman" w:cs="Times New Roman"/>
          <w:sz w:val="28"/>
          <w:szCs w:val="28"/>
        </w:rPr>
        <w:t>.</w:t>
      </w:r>
      <w:r w:rsidR="00A77827" w:rsidRPr="00540551">
        <w:rPr>
          <w:rFonts w:ascii="Times New Roman" w:eastAsia="Calibri" w:hAnsi="Times New Roman" w:cs="Times New Roman"/>
          <w:sz w:val="28"/>
          <w:szCs w:val="28"/>
        </w:rPr>
        <w:t xml:space="preserve">(yeah, right – </w:t>
      </w:r>
      <w:proofErr w:type="spellStart"/>
      <w:r w:rsidR="00A77827" w:rsidRPr="00540551">
        <w:rPr>
          <w:rFonts w:ascii="Times New Roman" w:eastAsia="Calibri" w:hAnsi="Times New Roman" w:cs="Times New Roman"/>
          <w:sz w:val="28"/>
          <w:szCs w:val="28"/>
        </w:rPr>
        <w:t>ed</w:t>
      </w:r>
      <w:proofErr w:type="spellEnd"/>
      <w:r w:rsidR="00FD5BBE" w:rsidRPr="00540551">
        <w:rPr>
          <w:rFonts w:ascii="Times New Roman" w:eastAsia="Calibri" w:hAnsi="Times New Roman" w:cs="Times New Roman"/>
          <w:sz w:val="28"/>
          <w:szCs w:val="28"/>
        </w:rPr>
        <w:t xml:space="preserve"> &amp;</w:t>
      </w:r>
      <w:r w:rsidR="00A77827" w:rsidRPr="00540551">
        <w:rPr>
          <w:rFonts w:ascii="Times New Roman" w:eastAsia="Calibri" w:hAnsi="Times New Roman" w:cs="Times New Roman"/>
          <w:sz w:val="28"/>
          <w:szCs w:val="28"/>
        </w:rPr>
        <w:t>)</w:t>
      </w:r>
      <w:r w:rsidRPr="00C9390D">
        <w:rPr>
          <w:rFonts w:ascii="Times New Roman" w:eastAsia="Calibri" w:hAnsi="Times New Roman" w:cs="Times New Roman"/>
          <w:sz w:val="28"/>
          <w:szCs w:val="28"/>
        </w:rPr>
        <w:t xml:space="preserve"> </w:t>
      </w:r>
      <w:proofErr w:type="spellStart"/>
      <w:r w:rsidRPr="00C9390D">
        <w:rPr>
          <w:rFonts w:ascii="Times New Roman" w:eastAsia="Calibri" w:hAnsi="Times New Roman" w:cs="Times New Roman"/>
          <w:sz w:val="28"/>
          <w:szCs w:val="28"/>
        </w:rPr>
        <w:t>Touby</w:t>
      </w:r>
      <w:proofErr w:type="spellEnd"/>
      <w:r w:rsidRPr="00C9390D">
        <w:rPr>
          <w:rFonts w:ascii="Times New Roman" w:eastAsia="Calibri" w:hAnsi="Times New Roman" w:cs="Times New Roman"/>
          <w:sz w:val="28"/>
          <w:szCs w:val="28"/>
        </w:rPr>
        <w:t xml:space="preserve"> v. United States, 500 U. S. 160, 166–167 (1991). </w:t>
      </w:r>
    </w:p>
    <w:p w14:paraId="0299BCEA" w14:textId="77777777" w:rsidR="00A77827" w:rsidRPr="00096333" w:rsidRDefault="00C9390D" w:rsidP="00096333">
      <w:pPr>
        <w:spacing w:after="0" w:line="360" w:lineRule="auto"/>
        <w:ind w:firstLine="720"/>
        <w:rPr>
          <w:rFonts w:ascii="Times New Roman" w:eastAsia="Calibri" w:hAnsi="Times New Roman" w:cs="Times New Roman"/>
          <w:sz w:val="28"/>
          <w:szCs w:val="28"/>
        </w:rPr>
      </w:pPr>
      <w:r w:rsidRPr="00C9390D">
        <w:rPr>
          <w:rFonts w:ascii="Times New Roman" w:eastAsia="Calibri" w:hAnsi="Times New Roman" w:cs="Times New Roman"/>
          <w:sz w:val="28"/>
          <w:szCs w:val="28"/>
        </w:rPr>
        <w:lastRenderedPageBreak/>
        <w:t xml:space="preserve">OSHA would become little more than a “roving commission to inquire into evils and upon discovery correct them.” </w:t>
      </w:r>
      <w:r w:rsidRPr="00C9390D">
        <w:rPr>
          <w:rFonts w:ascii="Times New Roman" w:eastAsia="Calibri" w:hAnsi="Times New Roman" w:cs="Times New Roman"/>
          <w:b/>
          <w:bCs/>
          <w:i/>
          <w:iCs/>
          <w:sz w:val="28"/>
          <w:szCs w:val="28"/>
        </w:rPr>
        <w:t>A. L. A. Schechter Poultry Corp. v. United States</w:t>
      </w:r>
      <w:r w:rsidR="00096333">
        <w:rPr>
          <w:rFonts w:ascii="Times New Roman" w:eastAsia="Calibri" w:hAnsi="Times New Roman" w:cs="Times New Roman"/>
          <w:b/>
          <w:bCs/>
          <w:i/>
          <w:iCs/>
          <w:sz w:val="28"/>
          <w:szCs w:val="28"/>
        </w:rPr>
        <w:t xml:space="preserve"> (!! – ed)</w:t>
      </w:r>
      <w:r w:rsidRPr="00C9390D">
        <w:rPr>
          <w:rFonts w:ascii="Times New Roman" w:eastAsia="Calibri" w:hAnsi="Times New Roman" w:cs="Times New Roman"/>
          <w:b/>
          <w:bCs/>
          <w:i/>
          <w:iCs/>
          <w:sz w:val="28"/>
          <w:szCs w:val="28"/>
        </w:rPr>
        <w:t>, 295 U. S. 495, 551</w:t>
      </w:r>
      <w:r w:rsidRPr="00C9390D">
        <w:rPr>
          <w:rFonts w:ascii="Times New Roman" w:eastAsia="Calibri" w:hAnsi="Times New Roman" w:cs="Times New Roman"/>
          <w:sz w:val="28"/>
          <w:szCs w:val="28"/>
        </w:rPr>
        <w:t xml:space="preserve"> (1935) (Cardozo, J., concurring)</w:t>
      </w:r>
      <w:r w:rsidR="00B822AB" w:rsidRPr="00096333">
        <w:rPr>
          <w:rFonts w:ascii="Times New Roman" w:eastAsia="Calibri" w:hAnsi="Times New Roman" w:cs="Times New Roman"/>
          <w:sz w:val="28"/>
          <w:szCs w:val="28"/>
        </w:rPr>
        <w:t xml:space="preserve"> {the citation to the ‘sick chicken’ case here is </w:t>
      </w:r>
      <w:r w:rsidR="00B822AB" w:rsidRPr="00096333">
        <w:rPr>
          <w:rFonts w:ascii="Times New Roman" w:eastAsia="Calibri" w:hAnsi="Times New Roman" w:cs="Times New Roman"/>
          <w:b/>
          <w:i/>
          <w:sz w:val="28"/>
          <w:szCs w:val="28"/>
        </w:rPr>
        <w:t>VERY</w:t>
      </w:r>
      <w:r w:rsidR="00B822AB" w:rsidRPr="00096333">
        <w:rPr>
          <w:rFonts w:ascii="Times New Roman" w:eastAsia="Calibri" w:hAnsi="Times New Roman" w:cs="Times New Roman"/>
          <w:sz w:val="28"/>
          <w:szCs w:val="28"/>
        </w:rPr>
        <w:t xml:space="preserve"> significant, since the then proper adherenc</w:t>
      </w:r>
      <w:r w:rsidR="00977C46" w:rsidRPr="00096333">
        <w:rPr>
          <w:rFonts w:ascii="Times New Roman" w:eastAsia="Calibri" w:hAnsi="Times New Roman" w:cs="Times New Roman"/>
          <w:sz w:val="28"/>
          <w:szCs w:val="28"/>
        </w:rPr>
        <w:t>e</w:t>
      </w:r>
      <w:r w:rsidR="00B822AB" w:rsidRPr="00096333">
        <w:rPr>
          <w:rFonts w:ascii="Times New Roman" w:eastAsia="Calibri" w:hAnsi="Times New Roman" w:cs="Times New Roman"/>
          <w:sz w:val="28"/>
          <w:szCs w:val="28"/>
        </w:rPr>
        <w:t xml:space="preserve"> to the </w:t>
      </w:r>
      <w:r w:rsidR="00B822AB" w:rsidRPr="00096333">
        <w:rPr>
          <w:rFonts w:ascii="Times New Roman" w:eastAsia="Calibri" w:hAnsi="Times New Roman" w:cs="Times New Roman"/>
          <w:b/>
          <w:i/>
          <w:sz w:val="28"/>
          <w:szCs w:val="28"/>
        </w:rPr>
        <w:t>well-known stare decisis</w:t>
      </w:r>
      <w:r w:rsidR="00B822AB" w:rsidRPr="00096333">
        <w:rPr>
          <w:rFonts w:ascii="Times New Roman" w:eastAsia="Calibri" w:hAnsi="Times New Roman" w:cs="Times New Roman"/>
          <w:sz w:val="28"/>
          <w:szCs w:val="28"/>
        </w:rPr>
        <w:t xml:space="preserve"> limits on “interstate commerce”, as set forth in </w:t>
      </w:r>
      <w:r w:rsidR="00B822AB" w:rsidRPr="00096333">
        <w:rPr>
          <w:rFonts w:ascii="Times New Roman" w:eastAsia="Calibri" w:hAnsi="Times New Roman" w:cs="Times New Roman"/>
          <w:b/>
          <w:i/>
          <w:sz w:val="28"/>
          <w:szCs w:val="28"/>
        </w:rPr>
        <w:t>E.C. Knight v US 156 US 1</w:t>
      </w:r>
      <w:r w:rsidR="00B822AB" w:rsidRPr="00096333">
        <w:rPr>
          <w:rFonts w:ascii="Times New Roman" w:eastAsia="Calibri" w:hAnsi="Times New Roman" w:cs="Times New Roman"/>
          <w:sz w:val="28"/>
          <w:szCs w:val="28"/>
        </w:rPr>
        <w:t xml:space="preserve">, was, </w:t>
      </w:r>
      <w:r w:rsidR="00B822AB" w:rsidRPr="00096333">
        <w:rPr>
          <w:rFonts w:ascii="Times New Roman" w:eastAsia="Calibri" w:hAnsi="Times New Roman" w:cs="Times New Roman"/>
          <w:b/>
          <w:i/>
          <w:sz w:val="28"/>
          <w:szCs w:val="28"/>
        </w:rPr>
        <w:t>VERY</w:t>
      </w:r>
      <w:r w:rsidR="00B822AB" w:rsidRPr="00096333">
        <w:rPr>
          <w:rFonts w:ascii="Times New Roman" w:eastAsia="Calibri" w:hAnsi="Times New Roman" w:cs="Times New Roman"/>
          <w:sz w:val="28"/>
          <w:szCs w:val="28"/>
        </w:rPr>
        <w:t xml:space="preserve"> arguably, the ‘breaking point of </w:t>
      </w:r>
      <w:r w:rsidR="00B822AB" w:rsidRPr="00096333">
        <w:rPr>
          <w:rFonts w:ascii="Times New Roman" w:eastAsia="Calibri" w:hAnsi="Times New Roman" w:cs="Times New Roman"/>
          <w:b/>
          <w:i/>
          <w:sz w:val="28"/>
          <w:szCs w:val="28"/>
        </w:rPr>
        <w:t>FDR</w:t>
      </w:r>
      <w:r w:rsidR="00B822AB" w:rsidRPr="00096333">
        <w:rPr>
          <w:rFonts w:ascii="Times New Roman" w:eastAsia="Calibri" w:hAnsi="Times New Roman" w:cs="Times New Roman"/>
          <w:sz w:val="28"/>
          <w:szCs w:val="28"/>
        </w:rPr>
        <w:t xml:space="preserve"> and engen</w:t>
      </w:r>
      <w:r w:rsidR="00977C46" w:rsidRPr="00096333">
        <w:rPr>
          <w:rFonts w:ascii="Times New Roman" w:eastAsia="Calibri" w:hAnsi="Times New Roman" w:cs="Times New Roman"/>
          <w:sz w:val="28"/>
          <w:szCs w:val="28"/>
        </w:rPr>
        <w:t xml:space="preserve">dered </w:t>
      </w:r>
      <w:r w:rsidR="00977C46" w:rsidRPr="00096333">
        <w:rPr>
          <w:rFonts w:ascii="Times New Roman" w:eastAsia="Calibri" w:hAnsi="Times New Roman" w:cs="Times New Roman"/>
          <w:b/>
          <w:i/>
          <w:sz w:val="28"/>
          <w:szCs w:val="28"/>
        </w:rPr>
        <w:t>HIS</w:t>
      </w:r>
      <w:r w:rsidR="00977C46" w:rsidRPr="00096333">
        <w:rPr>
          <w:rFonts w:ascii="Times New Roman" w:eastAsia="Calibri" w:hAnsi="Times New Roman" w:cs="Times New Roman"/>
          <w:sz w:val="28"/>
          <w:szCs w:val="28"/>
        </w:rPr>
        <w:t xml:space="preserve"> court packing plan, which was a colossal failure, even </w:t>
      </w:r>
      <w:r w:rsidR="00977C46" w:rsidRPr="00096333">
        <w:rPr>
          <w:rFonts w:ascii="Times New Roman" w:eastAsia="Calibri" w:hAnsi="Times New Roman" w:cs="Times New Roman"/>
          <w:b/>
          <w:i/>
          <w:sz w:val="28"/>
          <w:szCs w:val="28"/>
        </w:rPr>
        <w:t>WITH a seemingly solid</w:t>
      </w:r>
      <w:r w:rsidR="00977C46" w:rsidRPr="00096333">
        <w:rPr>
          <w:rFonts w:ascii="Times New Roman" w:eastAsia="Calibri" w:hAnsi="Times New Roman" w:cs="Times New Roman"/>
          <w:sz w:val="28"/>
          <w:szCs w:val="28"/>
        </w:rPr>
        <w:t xml:space="preserve"> democratic control of House and Senate, albeit WITHOUT what the record will establish in any ensuing action, were any qualified members in either one – ed</w:t>
      </w:r>
      <w:r w:rsidR="00FD5BBE" w:rsidRPr="00096333">
        <w:rPr>
          <w:rFonts w:ascii="Times New Roman" w:eastAsia="Calibri" w:hAnsi="Times New Roman" w:cs="Times New Roman"/>
          <w:sz w:val="28"/>
          <w:szCs w:val="28"/>
        </w:rPr>
        <w:t xml:space="preserve"> &amp;</w:t>
      </w:r>
      <w:r w:rsidR="00977C46" w:rsidRPr="00096333">
        <w:rPr>
          <w:rFonts w:ascii="Times New Roman" w:eastAsia="Calibri" w:hAnsi="Times New Roman" w:cs="Times New Roman"/>
          <w:sz w:val="28"/>
          <w:szCs w:val="28"/>
        </w:rPr>
        <w:t>)</w:t>
      </w:r>
      <w:r w:rsidRPr="00C9390D">
        <w:rPr>
          <w:rFonts w:ascii="Times New Roman" w:eastAsia="Calibri" w:hAnsi="Times New Roman" w:cs="Times New Roman"/>
          <w:sz w:val="28"/>
          <w:szCs w:val="28"/>
        </w:rPr>
        <w:t xml:space="preserve">. </w:t>
      </w:r>
    </w:p>
    <w:p w14:paraId="5EF1161A" w14:textId="77777777" w:rsidR="00A77827" w:rsidRPr="00096333" w:rsidRDefault="00A77827" w:rsidP="00C9390D">
      <w:pPr>
        <w:spacing w:after="160" w:line="259" w:lineRule="auto"/>
        <w:rPr>
          <w:rFonts w:ascii="Times New Roman" w:eastAsia="Calibri" w:hAnsi="Times New Roman" w:cs="Times New Roman"/>
          <w:sz w:val="28"/>
          <w:szCs w:val="28"/>
        </w:rPr>
      </w:pPr>
    </w:p>
    <w:p w14:paraId="61E9CD05" w14:textId="77777777" w:rsidR="00C9390D" w:rsidRPr="00C9390D" w:rsidRDefault="00C9390D" w:rsidP="00096333">
      <w:pPr>
        <w:spacing w:after="0" w:line="360" w:lineRule="auto"/>
        <w:ind w:firstLine="720"/>
        <w:rPr>
          <w:rFonts w:ascii="Times New Roman" w:eastAsia="Calibri" w:hAnsi="Times New Roman" w:cs="Times New Roman"/>
          <w:sz w:val="28"/>
          <w:szCs w:val="28"/>
        </w:rPr>
      </w:pPr>
      <w:r w:rsidRPr="00C9390D">
        <w:rPr>
          <w:rFonts w:ascii="Times New Roman" w:eastAsia="Calibri" w:hAnsi="Times New Roman" w:cs="Times New Roman"/>
          <w:sz w:val="28"/>
          <w:szCs w:val="28"/>
        </w:rPr>
        <w:t xml:space="preserve">Either way, the point is the same one Chief Justice Marshall made in 1825: There are some “important subjects, which must be entirely regulated by the legislature itself,” and others “of less interest, in which a general provision may be made, and power given to [others] to fill up the details.” </w:t>
      </w:r>
      <w:r w:rsidRPr="00C9390D">
        <w:rPr>
          <w:rFonts w:ascii="Times New Roman" w:eastAsia="Calibri" w:hAnsi="Times New Roman" w:cs="Times New Roman"/>
          <w:b/>
          <w:bCs/>
          <w:i/>
          <w:iCs/>
          <w:sz w:val="28"/>
          <w:szCs w:val="28"/>
        </w:rPr>
        <w:t>Wayman v. Southard, 10 Wheat. 1, 43 (1825)</w:t>
      </w:r>
      <w:r w:rsidRPr="00C9390D">
        <w:rPr>
          <w:rFonts w:ascii="Times New Roman" w:eastAsia="Calibri" w:hAnsi="Times New Roman" w:cs="Times New Roman"/>
          <w:sz w:val="28"/>
          <w:szCs w:val="28"/>
        </w:rPr>
        <w:t xml:space="preserve">. </w:t>
      </w:r>
      <w:r w:rsidRPr="00C9390D">
        <w:rPr>
          <w:rFonts w:ascii="Times New Roman" w:eastAsia="Calibri" w:hAnsi="Times New Roman" w:cs="Times New Roman"/>
          <w:b/>
          <w:bCs/>
          <w:i/>
          <w:iCs/>
          <w:sz w:val="28"/>
          <w:szCs w:val="28"/>
        </w:rPr>
        <w:t>And on no one’s account does this mandate qualify as some “detail</w:t>
      </w:r>
      <w:r w:rsidRPr="00C9390D">
        <w:rPr>
          <w:rFonts w:ascii="Times New Roman" w:eastAsia="Calibri" w:hAnsi="Times New Roman" w:cs="Times New Roman"/>
          <w:sz w:val="28"/>
          <w:szCs w:val="28"/>
        </w:rPr>
        <w:t>.”</w:t>
      </w:r>
    </w:p>
    <w:p w14:paraId="616B2709" w14:textId="77777777" w:rsidR="00C9390D" w:rsidRPr="00C9390D" w:rsidRDefault="00C9390D" w:rsidP="00C9390D">
      <w:pPr>
        <w:spacing w:after="160" w:line="259" w:lineRule="auto"/>
        <w:rPr>
          <w:rFonts w:ascii="Times New Roman" w:eastAsia="Calibri" w:hAnsi="Times New Roman" w:cs="Times New Roman"/>
          <w:sz w:val="28"/>
          <w:szCs w:val="28"/>
        </w:rPr>
      </w:pPr>
      <w:r w:rsidRPr="00C9390D">
        <w:rPr>
          <w:rFonts w:ascii="Times New Roman" w:eastAsia="Calibri" w:hAnsi="Times New Roman" w:cs="Times New Roman"/>
          <w:sz w:val="28"/>
          <w:szCs w:val="28"/>
        </w:rPr>
        <w:t>*</w:t>
      </w:r>
    </w:p>
    <w:p w14:paraId="66C56586" w14:textId="77777777" w:rsidR="00C9390D" w:rsidRPr="00C9390D" w:rsidRDefault="00C9390D" w:rsidP="00C9390D">
      <w:pPr>
        <w:spacing w:after="160" w:line="259" w:lineRule="auto"/>
        <w:rPr>
          <w:rFonts w:ascii="Times New Roman" w:eastAsia="Calibri" w:hAnsi="Times New Roman" w:cs="Times New Roman"/>
          <w:sz w:val="28"/>
          <w:szCs w:val="28"/>
        </w:rPr>
      </w:pPr>
    </w:p>
    <w:p w14:paraId="3DD4BD0A" w14:textId="505796F5" w:rsidR="00987AA1" w:rsidRDefault="00C9390D" w:rsidP="00096333">
      <w:pPr>
        <w:spacing w:after="0" w:line="360" w:lineRule="auto"/>
        <w:ind w:firstLine="720"/>
        <w:rPr>
          <w:rFonts w:ascii="Times New Roman" w:eastAsia="Calibri" w:hAnsi="Times New Roman" w:cs="Times New Roman"/>
          <w:sz w:val="28"/>
          <w:szCs w:val="28"/>
        </w:rPr>
      </w:pPr>
      <w:r w:rsidRPr="00540551">
        <w:rPr>
          <w:rFonts w:ascii="Times New Roman" w:eastAsia="Calibri" w:hAnsi="Times New Roman" w:cs="Times New Roman"/>
          <w:sz w:val="28"/>
          <w:szCs w:val="28"/>
        </w:rPr>
        <w:t xml:space="preserve">The question before us is not how to respond to the pandemic, but who holds the power to do so. The answer is clear: </w:t>
      </w:r>
      <w:r w:rsidRPr="00540551">
        <w:rPr>
          <w:rFonts w:ascii="Times New Roman" w:eastAsia="Calibri" w:hAnsi="Times New Roman" w:cs="Times New Roman"/>
          <w:b/>
          <w:i/>
          <w:sz w:val="28"/>
          <w:szCs w:val="28"/>
        </w:rPr>
        <w:t>Under the law as it stands today, that power rests with the States and Congress</w:t>
      </w:r>
      <w:r w:rsidR="00987AA1">
        <w:rPr>
          <w:rFonts w:ascii="Times New Roman" w:eastAsia="Calibri" w:hAnsi="Times New Roman" w:cs="Times New Roman"/>
          <w:b/>
          <w:i/>
          <w:sz w:val="28"/>
          <w:szCs w:val="28"/>
        </w:rPr>
        <w:t xml:space="preserve"> (assuming arguendo that there are ANY ‘valid’ elections at all – ed)</w:t>
      </w:r>
      <w:r w:rsidRPr="00540551">
        <w:rPr>
          <w:rFonts w:ascii="Times New Roman" w:eastAsia="Calibri" w:hAnsi="Times New Roman" w:cs="Times New Roman"/>
          <w:b/>
          <w:i/>
          <w:sz w:val="28"/>
          <w:szCs w:val="28"/>
        </w:rPr>
        <w:t>, not OSHA</w:t>
      </w:r>
      <w:r w:rsidRPr="00540551">
        <w:rPr>
          <w:rFonts w:ascii="Times New Roman" w:eastAsia="Calibri" w:hAnsi="Times New Roman" w:cs="Times New Roman"/>
          <w:sz w:val="28"/>
          <w:szCs w:val="28"/>
        </w:rPr>
        <w:t xml:space="preserve">. In saying this much, we do not impugn the intentions behind the agency’s mandate. </w:t>
      </w:r>
    </w:p>
    <w:p w14:paraId="4B4720FA" w14:textId="02C8E6D9" w:rsidR="009D69C9" w:rsidRDefault="009D69C9" w:rsidP="00096333">
      <w:pPr>
        <w:spacing w:after="0" w:line="360" w:lineRule="auto"/>
        <w:ind w:firstLine="720"/>
        <w:rPr>
          <w:rFonts w:ascii="Times New Roman" w:eastAsia="Calibri" w:hAnsi="Times New Roman" w:cs="Times New Roman"/>
          <w:sz w:val="28"/>
          <w:szCs w:val="28"/>
        </w:rPr>
      </w:pPr>
    </w:p>
    <w:p w14:paraId="704CC601" w14:textId="77777777" w:rsidR="009D69C9" w:rsidRDefault="009D69C9" w:rsidP="00096333">
      <w:pPr>
        <w:spacing w:after="0" w:line="360" w:lineRule="auto"/>
        <w:ind w:firstLine="720"/>
        <w:rPr>
          <w:rFonts w:ascii="Times New Roman" w:eastAsia="Calibri" w:hAnsi="Times New Roman" w:cs="Times New Roman"/>
          <w:sz w:val="28"/>
          <w:szCs w:val="28"/>
        </w:rPr>
      </w:pPr>
    </w:p>
    <w:p w14:paraId="25651009" w14:textId="77777777" w:rsidR="00C9390D" w:rsidRPr="00540551" w:rsidRDefault="00C9390D" w:rsidP="00096333">
      <w:pPr>
        <w:spacing w:after="0" w:line="360" w:lineRule="auto"/>
        <w:ind w:firstLine="720"/>
        <w:rPr>
          <w:rFonts w:ascii="Times New Roman" w:hAnsi="Times New Roman" w:cs="Times New Roman"/>
          <w:sz w:val="28"/>
          <w:szCs w:val="28"/>
        </w:rPr>
      </w:pPr>
      <w:r w:rsidRPr="00540551">
        <w:rPr>
          <w:rFonts w:ascii="Times New Roman" w:eastAsia="Calibri" w:hAnsi="Times New Roman" w:cs="Times New Roman"/>
          <w:sz w:val="28"/>
          <w:szCs w:val="28"/>
        </w:rPr>
        <w:lastRenderedPageBreak/>
        <w:t>Instead, we only discharge our duty to enforce the law’s demands when it comes to the question who may govern the lives of 84 million Americans</w:t>
      </w:r>
      <w:r w:rsidR="005D10E0" w:rsidRPr="00540551">
        <w:rPr>
          <w:rFonts w:ascii="Times New Roman" w:eastAsia="Calibri" w:hAnsi="Times New Roman" w:cs="Times New Roman"/>
          <w:sz w:val="28"/>
          <w:szCs w:val="28"/>
        </w:rPr>
        <w:t xml:space="preserve"> (not to mention, and at long last, to do their </w:t>
      </w:r>
      <w:r w:rsidR="005D10E0" w:rsidRPr="00540551">
        <w:rPr>
          <w:rFonts w:ascii="Times New Roman" w:eastAsia="Calibri" w:hAnsi="Times New Roman" w:cs="Times New Roman"/>
          <w:b/>
          <w:i/>
          <w:sz w:val="28"/>
          <w:szCs w:val="28"/>
        </w:rPr>
        <w:t>SWORN</w:t>
      </w:r>
      <w:r w:rsidR="005D10E0" w:rsidRPr="00540551">
        <w:rPr>
          <w:rFonts w:ascii="Times New Roman" w:eastAsia="Calibri" w:hAnsi="Times New Roman" w:cs="Times New Roman"/>
          <w:sz w:val="28"/>
          <w:szCs w:val="28"/>
        </w:rPr>
        <w:t xml:space="preserve"> duty as a Judicial Court, to “say what the law </w:t>
      </w:r>
      <w:r w:rsidR="005D10E0" w:rsidRPr="00987AA1">
        <w:rPr>
          <w:rFonts w:ascii="Times New Roman" w:eastAsia="Calibri" w:hAnsi="Times New Roman" w:cs="Times New Roman"/>
          <w:b/>
          <w:i/>
          <w:sz w:val="28"/>
          <w:szCs w:val="28"/>
        </w:rPr>
        <w:t>IS</w:t>
      </w:r>
      <w:r w:rsidR="005D10E0" w:rsidRPr="00540551">
        <w:rPr>
          <w:rFonts w:ascii="Times New Roman" w:eastAsia="Calibri" w:hAnsi="Times New Roman" w:cs="Times New Roman"/>
          <w:sz w:val="28"/>
          <w:szCs w:val="28"/>
        </w:rPr>
        <w:t>” (</w:t>
      </w:r>
      <w:r w:rsidR="005D10E0" w:rsidRPr="00540551">
        <w:rPr>
          <w:rFonts w:ascii="Times New Roman" w:eastAsia="Calibri" w:hAnsi="Times New Roman" w:cs="Times New Roman"/>
          <w:b/>
          <w:i/>
          <w:sz w:val="28"/>
          <w:szCs w:val="28"/>
        </w:rPr>
        <w:t>Marbury v Madison 1 Cr. 137</w:t>
      </w:r>
      <w:r w:rsidR="005D10E0" w:rsidRPr="00540551">
        <w:rPr>
          <w:rFonts w:ascii="Times New Roman" w:eastAsia="Calibri" w:hAnsi="Times New Roman" w:cs="Times New Roman"/>
          <w:sz w:val="28"/>
          <w:szCs w:val="28"/>
        </w:rPr>
        <w:t xml:space="preserve"> – ed</w:t>
      </w:r>
      <w:r w:rsidR="00FD5BBE" w:rsidRPr="00540551">
        <w:rPr>
          <w:rFonts w:ascii="Times New Roman" w:eastAsia="Calibri" w:hAnsi="Times New Roman" w:cs="Times New Roman"/>
          <w:sz w:val="28"/>
          <w:szCs w:val="28"/>
        </w:rPr>
        <w:t xml:space="preserve"> &amp;</w:t>
      </w:r>
      <w:r w:rsidR="005D10E0" w:rsidRPr="00540551">
        <w:rPr>
          <w:rFonts w:ascii="Times New Roman" w:eastAsia="Calibri" w:hAnsi="Times New Roman" w:cs="Times New Roman"/>
          <w:sz w:val="28"/>
          <w:szCs w:val="28"/>
        </w:rPr>
        <w:t>)</w:t>
      </w:r>
      <w:r w:rsidRPr="00540551">
        <w:rPr>
          <w:rFonts w:ascii="Times New Roman" w:eastAsia="Calibri" w:hAnsi="Times New Roman" w:cs="Times New Roman"/>
          <w:sz w:val="28"/>
          <w:szCs w:val="28"/>
        </w:rPr>
        <w:t xml:space="preserve">. Respecting those demands may be trying in times of stress. </w:t>
      </w:r>
      <w:r w:rsidRPr="00540551">
        <w:rPr>
          <w:rFonts w:ascii="Times New Roman" w:eastAsia="Calibri" w:hAnsi="Times New Roman" w:cs="Times New Roman"/>
          <w:bCs/>
          <w:iCs/>
          <w:sz w:val="28"/>
          <w:szCs w:val="28"/>
        </w:rPr>
        <w:t xml:space="preserve">But if this Court were to abide them only in more tranquil conditions, declarations of emergencies would never end and the liberties our Constitution’s separation of powers </w:t>
      </w:r>
      <w:r w:rsidR="005D10E0" w:rsidRPr="00540551">
        <w:rPr>
          <w:rFonts w:ascii="Times New Roman" w:eastAsia="Calibri" w:hAnsi="Times New Roman" w:cs="Times New Roman"/>
          <w:bCs/>
          <w:iCs/>
          <w:sz w:val="28"/>
          <w:szCs w:val="28"/>
        </w:rPr>
        <w:t xml:space="preserve">(not to mention </w:t>
      </w:r>
      <w:r w:rsidR="005D10E0" w:rsidRPr="00540551">
        <w:rPr>
          <w:rFonts w:ascii="Times New Roman" w:eastAsia="Calibri" w:hAnsi="Times New Roman" w:cs="Times New Roman"/>
          <w:b/>
          <w:bCs/>
          <w:i/>
          <w:iCs/>
          <w:sz w:val="28"/>
          <w:szCs w:val="28"/>
        </w:rPr>
        <w:t>Creator endowed inalienable Rights</w:t>
      </w:r>
      <w:r w:rsidR="005D10E0" w:rsidRPr="00540551">
        <w:rPr>
          <w:rFonts w:ascii="Times New Roman" w:eastAsia="Calibri" w:hAnsi="Times New Roman" w:cs="Times New Roman"/>
          <w:bCs/>
          <w:iCs/>
          <w:sz w:val="28"/>
          <w:szCs w:val="28"/>
        </w:rPr>
        <w:t xml:space="preserve"> secured by </w:t>
      </w:r>
      <w:r w:rsidR="005D10E0" w:rsidRPr="00540551">
        <w:rPr>
          <w:rFonts w:ascii="Times New Roman" w:eastAsia="Calibri" w:hAnsi="Times New Roman" w:cs="Times New Roman"/>
          <w:b/>
          <w:bCs/>
          <w:i/>
          <w:iCs/>
          <w:sz w:val="28"/>
          <w:szCs w:val="28"/>
        </w:rPr>
        <w:t>ALL 6 Articles of the Constitution</w:t>
      </w:r>
      <w:r w:rsidR="005D10E0" w:rsidRPr="00540551">
        <w:rPr>
          <w:rFonts w:ascii="Times New Roman" w:eastAsia="Calibri" w:hAnsi="Times New Roman" w:cs="Times New Roman"/>
          <w:bCs/>
          <w:iCs/>
          <w:sz w:val="28"/>
          <w:szCs w:val="28"/>
        </w:rPr>
        <w:t xml:space="preserve"> – ed</w:t>
      </w:r>
      <w:r w:rsidR="00FD5BBE" w:rsidRPr="00540551">
        <w:rPr>
          <w:rFonts w:ascii="Times New Roman" w:eastAsia="Calibri" w:hAnsi="Times New Roman" w:cs="Times New Roman"/>
          <w:bCs/>
          <w:iCs/>
          <w:sz w:val="28"/>
          <w:szCs w:val="28"/>
        </w:rPr>
        <w:t xml:space="preserve"> &amp;</w:t>
      </w:r>
      <w:r w:rsidR="005D10E0" w:rsidRPr="00540551">
        <w:rPr>
          <w:rFonts w:ascii="Times New Roman" w:eastAsia="Calibri" w:hAnsi="Times New Roman" w:cs="Times New Roman"/>
          <w:bCs/>
          <w:iCs/>
          <w:sz w:val="28"/>
          <w:szCs w:val="28"/>
        </w:rPr>
        <w:t xml:space="preserve">) </w:t>
      </w:r>
      <w:r w:rsidRPr="00540551">
        <w:rPr>
          <w:rFonts w:ascii="Times New Roman" w:eastAsia="Calibri" w:hAnsi="Times New Roman" w:cs="Times New Roman"/>
          <w:bCs/>
          <w:iCs/>
          <w:sz w:val="28"/>
          <w:szCs w:val="28"/>
        </w:rPr>
        <w:t>seeks to preserve would amount to little</w:t>
      </w:r>
      <w:r w:rsidRPr="00540551">
        <w:rPr>
          <w:rFonts w:ascii="Times New Roman" w:eastAsia="Calibri" w:hAnsi="Times New Roman" w:cs="Times New Roman"/>
          <w:sz w:val="28"/>
          <w:szCs w:val="28"/>
        </w:rPr>
        <w:t>.</w:t>
      </w:r>
    </w:p>
    <w:sectPr w:rsidR="00C9390D" w:rsidRPr="005405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90D"/>
    <w:rsid w:val="00087644"/>
    <w:rsid w:val="00096333"/>
    <w:rsid w:val="001430C4"/>
    <w:rsid w:val="001C6D01"/>
    <w:rsid w:val="00540551"/>
    <w:rsid w:val="005D10E0"/>
    <w:rsid w:val="0060339D"/>
    <w:rsid w:val="0074105C"/>
    <w:rsid w:val="008A56FF"/>
    <w:rsid w:val="00905542"/>
    <w:rsid w:val="00944E02"/>
    <w:rsid w:val="00977C46"/>
    <w:rsid w:val="00987AA1"/>
    <w:rsid w:val="009D69C9"/>
    <w:rsid w:val="00A06782"/>
    <w:rsid w:val="00A77827"/>
    <w:rsid w:val="00B61A00"/>
    <w:rsid w:val="00B822AB"/>
    <w:rsid w:val="00C81DC2"/>
    <w:rsid w:val="00C9390D"/>
    <w:rsid w:val="00D36B27"/>
    <w:rsid w:val="00D42C71"/>
    <w:rsid w:val="00DA63ED"/>
    <w:rsid w:val="00ED6EAF"/>
    <w:rsid w:val="00FD5BBE"/>
    <w:rsid w:val="00FD7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6B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69C9"/>
    <w:rPr>
      <w:color w:val="0000FF" w:themeColor="hyperlink"/>
      <w:u w:val="single"/>
    </w:rPr>
  </w:style>
  <w:style w:type="character" w:customStyle="1" w:styleId="UnresolvedMention">
    <w:name w:val="Unresolved Mention"/>
    <w:basedOn w:val="DefaultParagraphFont"/>
    <w:uiPriority w:val="99"/>
    <w:semiHidden/>
    <w:unhideWhenUsed/>
    <w:rsid w:val="009D69C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69C9"/>
    <w:rPr>
      <w:color w:val="0000FF" w:themeColor="hyperlink"/>
      <w:u w:val="single"/>
    </w:rPr>
  </w:style>
  <w:style w:type="character" w:customStyle="1" w:styleId="UnresolvedMention">
    <w:name w:val="Unresolved Mention"/>
    <w:basedOn w:val="DefaultParagraphFont"/>
    <w:uiPriority w:val="99"/>
    <w:semiHidden/>
    <w:unhideWhenUsed/>
    <w:rsid w:val="009D69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650-267-9350/youwinincourt@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2345</Words>
  <Characters>13371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linda57</dc:creator>
  <cp:lastModifiedBy>linda57</cp:lastModifiedBy>
  <cp:revision>2</cp:revision>
  <dcterms:created xsi:type="dcterms:W3CDTF">2022-01-22T22:33:00Z</dcterms:created>
  <dcterms:modified xsi:type="dcterms:W3CDTF">2022-01-22T22:33:00Z</dcterms:modified>
</cp:coreProperties>
</file>