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179E" w14:textId="77777777" w:rsidR="007B330A" w:rsidRPr="009E3EE8" w:rsidRDefault="007B330A" w:rsidP="007B330A">
      <w:pPr>
        <w:widowControl w:val="0"/>
        <w:tabs>
          <w:tab w:val="left" w:pos="2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B05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kern w:val="28"/>
          <w:sz w:val="28"/>
          <w:szCs w:val="28"/>
        </w:rPr>
        <w:t>J</w:t>
      </w:r>
      <w:r w:rsidRPr="009E3EE8">
        <w:rPr>
          <w:rFonts w:ascii="Times New Roman" w:hAnsi="Times New Roman" w:cs="Times New Roman"/>
          <w:b/>
          <w:i/>
          <w:color w:val="00B050"/>
          <w:kern w:val="28"/>
          <w:sz w:val="28"/>
          <w:szCs w:val="28"/>
        </w:rPr>
        <w:t>oe Sixpack</w:t>
      </w:r>
    </w:p>
    <w:p w14:paraId="1D84EC81" w14:textId="77777777" w:rsidR="007B330A" w:rsidRPr="009E3EE8" w:rsidRDefault="007B330A" w:rsidP="007B330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</w:pPr>
      <w:r w:rsidRPr="009E3EE8"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  <w:t xml:space="preserve">666 Styx Way </w:t>
      </w:r>
    </w:p>
    <w:p w14:paraId="0F71DE1E" w14:textId="77777777" w:rsidR="007B330A" w:rsidRPr="009E3EE8" w:rsidRDefault="007B330A" w:rsidP="007B330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</w:pPr>
      <w:r w:rsidRPr="009E3EE8"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  <w:t>Cucamonga, California</w:t>
      </w:r>
    </w:p>
    <w:p w14:paraId="1E62E2CB" w14:textId="77777777" w:rsidR="007B330A" w:rsidRPr="009E3EE8" w:rsidRDefault="007B330A" w:rsidP="007B330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</w:pPr>
      <w:r w:rsidRPr="009E3EE8">
        <w:rPr>
          <w:rFonts w:ascii="Times New Roman" w:eastAsia="SimSun" w:hAnsi="Times New Roman" w:cs="Mangal"/>
          <w:b/>
          <w:i/>
          <w:color w:val="00B050"/>
          <w:kern w:val="1"/>
          <w:sz w:val="28"/>
          <w:szCs w:val="28"/>
          <w:lang w:eastAsia="hi-IN" w:bidi="hi-IN"/>
        </w:rPr>
        <w:t>666-666-6666</w:t>
      </w:r>
    </w:p>
    <w:p w14:paraId="52A33A92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Petitioner</w:t>
      </w:r>
    </w:p>
    <w:p w14:paraId="5B0ACF0D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48B601A9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096A855E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  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</w:t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 xml:space="preserve">      </w:t>
      </w:r>
      <w:proofErr w:type="gramStart"/>
      <w:r w:rsidRPr="009E3EE8">
        <w:rPr>
          <w:rFonts w:ascii="Times New Roman" w:hAnsi="Times New Roman" w:cs="Times New Roman"/>
          <w:b/>
          <w:bCs/>
          <w:i/>
          <w:iCs/>
          <w:color w:val="00B050"/>
          <w:kern w:val="1"/>
          <w:sz w:val="28"/>
          <w:szCs w:val="28"/>
        </w:rPr>
        <w:t xml:space="preserve">Your  </w:t>
      </w:r>
      <w:r w:rsidRPr="00655BAF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County</w:t>
      </w:r>
      <w:proofErr w:type="gramEnd"/>
      <w:r w:rsidRPr="00655BAF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 superior court </w:t>
      </w:r>
    </w:p>
    <w:p w14:paraId="568B19E0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316C7F17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2A547198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04969EB4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“</w:t>
      </w:r>
      <w:r w:rsidRPr="002165A5">
        <w:rPr>
          <w:rFonts w:ascii="Times New Roman" w:hAnsi="Times New Roman" w:cs="Times New Roman"/>
          <w:kern w:val="1"/>
          <w:sz w:val="28"/>
          <w:szCs w:val="28"/>
        </w:rPr>
        <w:t xml:space="preserve">People of the State of </w:t>
      </w:r>
      <w:r w:rsidRPr="009E3EE8">
        <w:rPr>
          <w:rFonts w:ascii="Times New Roman" w:hAnsi="Times New Roman" w:cs="Times New Roman"/>
          <w:color w:val="00B050"/>
          <w:kern w:val="1"/>
          <w:sz w:val="28"/>
          <w:szCs w:val="28"/>
        </w:rPr>
        <w:t>Confusion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”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)</w:t>
      </w:r>
    </w:p>
    <w:p w14:paraId="215301A3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</w:p>
    <w:p w14:paraId="08727E12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ab/>
      </w:r>
      <w:r w:rsidRPr="005B2306">
        <w:rPr>
          <w:rFonts w:ascii="Times New Roman" w:hAnsi="Times New Roman" w:cs="Times New Roman"/>
          <w:bCs/>
          <w:iCs/>
          <w:color w:val="000000"/>
          <w:kern w:val="1"/>
          <w:sz w:val="28"/>
          <w:szCs w:val="28"/>
        </w:rPr>
        <w:t>Plaintiff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</w:p>
    <w:p w14:paraId="2B5B2054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9E3EE8">
        <w:rPr>
          <w:rFonts w:ascii="Times New Roman" w:hAnsi="Times New Roman" w:cs="Times New Roman"/>
          <w:b/>
          <w:bCs/>
          <w:i/>
          <w:iCs/>
          <w:color w:val="00B050"/>
          <w:kern w:val="1"/>
          <w:sz w:val="28"/>
          <w:szCs w:val="28"/>
        </w:rPr>
        <w:t>Case No. 99999999</w:t>
      </w:r>
    </w:p>
    <w:p w14:paraId="61F3FB4C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</w:p>
    <w:p w14:paraId="67FC8912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vs.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5E23580C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E3EE8">
        <w:rPr>
          <w:rFonts w:ascii="Times New Roman" w:hAnsi="Times New Roman" w:cs="Times New Roman"/>
          <w:color w:val="00B050"/>
          <w:kern w:val="1"/>
          <w:sz w:val="28"/>
          <w:szCs w:val="28"/>
        </w:rPr>
        <w:t>Joe Sixpack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 xml:space="preserve">Motion to </w:t>
      </w:r>
      <w:r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>Dismiss</w:t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 xml:space="preserve"> </w:t>
      </w:r>
    </w:p>
    <w:p w14:paraId="0CF59C67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</w:p>
    <w:p w14:paraId="457DDF4E" w14:textId="0D77D1A3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B330A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>Denial of Right to</w:t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 xml:space="preserve"> </w:t>
      </w:r>
    </w:p>
    <w:p w14:paraId="08EC7C8B" w14:textId="77777777" w:rsidR="007B330A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Petitioner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7372A5BA" w14:textId="42867B63" w:rsidR="007B330A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B330A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>Trial by Jury</w:t>
      </w:r>
    </w:p>
    <w:p w14:paraId="104CCA7B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</w:p>
    <w:p w14:paraId="6D00988A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proofErr w:type="gramStart"/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)  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Date:  ___________________</w:t>
      </w:r>
    </w:p>
    <w:p w14:paraId="4AE8C764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5F361879" w14:textId="77777777" w:rsidR="007B330A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b/>
          <w:bCs/>
          <w:i/>
          <w:iCs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Time:  ___________________</w:t>
      </w:r>
    </w:p>
    <w:p w14:paraId="3955CF4C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2BFE5B52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)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>Dept.  ___________________</w:t>
      </w: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</w:p>
    <w:p w14:paraId="580221EB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763968">
        <w:rPr>
          <w:rFonts w:ascii="Times New Roman" w:hAnsi="Times New Roman" w:cs="Times New Roman"/>
          <w:color w:val="000000"/>
          <w:kern w:val="1"/>
          <w:sz w:val="28"/>
          <w:szCs w:val="28"/>
        </w:rPr>
        <w:t>______________________________)</w:t>
      </w:r>
    </w:p>
    <w:p w14:paraId="64DC18FF" w14:textId="77777777" w:rsidR="007B330A" w:rsidRPr="00763968" w:rsidRDefault="007B330A" w:rsidP="007B33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3E141339" w14:textId="55E6B466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763968">
        <w:rPr>
          <w:rFonts w:ascii="Times New Roman" w:hAnsi="Times New Roman" w:cs="Times New Roman"/>
          <w:kern w:val="28"/>
          <w:sz w:val="28"/>
          <w:szCs w:val="28"/>
        </w:rPr>
        <w:br w:type="page"/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lastRenderedPageBreak/>
        <w:tab/>
        <w:t>COMES NOW Petitioner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9E3EE8">
        <w:rPr>
          <w:rFonts w:ascii="Times New Roman" w:hAnsi="Times New Roman" w:cs="Times New Roman"/>
          <w:b/>
          <w:i/>
          <w:color w:val="00B050"/>
          <w:kern w:val="28"/>
          <w:sz w:val="28"/>
          <w:szCs w:val="28"/>
        </w:rPr>
        <w:t>Joe Sixpack</w:t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t xml:space="preserve">, in propria persona, sui juris, </w:t>
      </w:r>
      <w:r w:rsidR="005A73E4">
        <w:rPr>
          <w:rFonts w:ascii="Times New Roman" w:hAnsi="Times New Roman" w:cs="Times New Roman"/>
          <w:kern w:val="28"/>
          <w:sz w:val="28"/>
          <w:szCs w:val="28"/>
        </w:rPr>
        <w:t xml:space="preserve">appearing specially, </w:t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t xml:space="preserve">to invoke the right to challenge the jurisdiction of the trial “court”, for which there is </w:t>
      </w:r>
      <w:r w:rsidRPr="00763968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t xml:space="preserve"> one iota of evidence currently in evidence, and which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the US supreme Court has </w:t>
      </w:r>
      <w:r w:rsidRPr="00C70576">
        <w:rPr>
          <w:rFonts w:ascii="Times New Roman" w:hAnsi="Times New Roman" w:cs="Times New Roman"/>
          <w:b/>
          <w:i/>
          <w:color w:val="FF0000"/>
          <w:kern w:val="28"/>
          <w:sz w:val="28"/>
          <w:szCs w:val="28"/>
        </w:rPr>
        <w:t>RULED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t xml:space="preserve">jurisdiction can be challenged </w:t>
      </w:r>
      <w:r w:rsidRPr="0076396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any time</w:t>
      </w:r>
      <w:r w:rsidRPr="00763968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16D1C1F8" w14:textId="080B000B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290D5B46" w14:textId="0F83D0A8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ab/>
        <w:t>This is in concert with Petitioner’s Motion to Dismiss on jurisdictional grounds, and furnished further support for that Motion.</w:t>
      </w:r>
    </w:p>
    <w:p w14:paraId="4EE8821D" w14:textId="48D47E82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1B061141" w14:textId="40CFF167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ab/>
        <w:t xml:space="preserve">Since long before the formation of the Republic and ordaining of the </w:t>
      </w:r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Constitution for the united States {1787-1791} (</w:t>
      </w:r>
      <w:proofErr w:type="spellStart"/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)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this to “secure the blessings of liberty to ourselves and </w:t>
      </w:r>
      <w:r w:rsidR="0081113C" w:rsidRPr="0081113C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OUR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 posterity”,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going back as far as the </w:t>
      </w:r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Magna Charta (1215)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the Right to trial by jury according to the course of the common law, with the Jury able to rule on the facts </w:t>
      </w:r>
      <w:r w:rsidRPr="0081113C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and the law</w:t>
      </w:r>
      <w:r>
        <w:rPr>
          <w:rFonts w:ascii="Times New Roman" w:hAnsi="Times New Roman" w:cs="Times New Roman"/>
          <w:kern w:val="28"/>
          <w:sz w:val="28"/>
          <w:szCs w:val="28"/>
        </w:rPr>
        <w:t>, has been the bulwark of English liberty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 – see e.g. “</w:t>
      </w:r>
      <w:r w:rsidR="0081113C"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The Ordeal of Edward Bushell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” by </w:t>
      </w:r>
      <w:r w:rsidR="0081113C"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Godfrey D. Lehman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 and “</w:t>
      </w:r>
      <w:r w:rsidR="0081113C"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Essay on Trial by Jury</w:t>
      </w:r>
      <w:r w:rsidR="0081113C">
        <w:rPr>
          <w:rFonts w:ascii="Times New Roman" w:hAnsi="Times New Roman" w:cs="Times New Roman"/>
          <w:kern w:val="28"/>
          <w:sz w:val="28"/>
          <w:szCs w:val="28"/>
        </w:rPr>
        <w:t xml:space="preserve">” by </w:t>
      </w:r>
      <w:r w:rsidR="0081113C"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Lysander Spooner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046CCA0C" w14:textId="5C8FE8BA" w:rsidR="0081113C" w:rsidRDefault="0081113C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17E01485" w14:textId="38D237F2" w:rsidR="0081113C" w:rsidRDefault="0081113C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ab/>
        <w:t>Today, however, the ‘</w:t>
      </w:r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9 Old Farts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’ /aka/ the US supreme court, has </w:t>
      </w:r>
      <w:r w:rsidRPr="0081113C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seemingly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ruled that there is </w:t>
      </w:r>
      <w:r w:rsidRPr="0081113C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right to trial by jury in </w:t>
      </w:r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criminal misdemeanor cases (</w:t>
      </w:r>
      <w:r w:rsidRPr="0081113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Blanton v Las Vegas 489 US 538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), and perhaps </w:t>
      </w:r>
      <w:r w:rsidRPr="000F13C0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right at all in </w:t>
      </w:r>
      <w:r w:rsidRPr="006A688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ANY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case (</w:t>
      </w:r>
      <w:r w:rsidRPr="006A688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Brown v Mis</w:t>
      </w:r>
      <w:r w:rsidR="000F13C0" w:rsidRPr="006A688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</w:t>
      </w:r>
      <w:r w:rsidRPr="006A688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issippi  </w:t>
      </w:r>
      <w:r w:rsidR="00D92E3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297 US 278; </w:t>
      </w:r>
      <w:r w:rsidRPr="006A688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Snyder v Massachusetts 297 US 91</w:t>
      </w:r>
      <w:r>
        <w:rPr>
          <w:rFonts w:ascii="Times New Roman" w:hAnsi="Times New Roman" w:cs="Times New Roman"/>
          <w:kern w:val="28"/>
          <w:sz w:val="28"/>
          <w:szCs w:val="28"/>
        </w:rPr>
        <w:t>)</w:t>
      </w:r>
      <w:r w:rsidR="000F13C0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19BFAD3F" w14:textId="69660873" w:rsidR="000F13C0" w:rsidRDefault="000F13C0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56D9B3C8" w14:textId="77777777" w:rsidR="0089790D" w:rsidRDefault="000F13C0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ab/>
        <w:t>Like the vast majority of case law BS by the ‘</w:t>
      </w:r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9OFs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’, the saving grace here is that these decisions are nothing but examples of the long train of abusive decisions </w:t>
      </w:r>
      <w:r w:rsidR="0089790D">
        <w:rPr>
          <w:rFonts w:ascii="Times New Roman" w:hAnsi="Times New Roman" w:cs="Times New Roman"/>
          <w:kern w:val="28"/>
          <w:sz w:val="28"/>
          <w:szCs w:val="28"/>
        </w:rPr>
        <w:t xml:space="preserve">thru at least the last 90 years,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based on claims of “rights” emanating from Section 1 of the </w:t>
      </w:r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NON</w:t>
      </w:r>
      <w:r>
        <w:rPr>
          <w:rFonts w:ascii="Times New Roman" w:hAnsi="Times New Roman" w:cs="Times New Roman"/>
          <w:kern w:val="28"/>
          <w:sz w:val="28"/>
          <w:szCs w:val="28"/>
        </w:rPr>
        <w:t>-existent 14</w:t>
      </w:r>
      <w:r w:rsidRPr="000F13C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9790D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war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“amendment” (</w:t>
      </w:r>
      <w:r w:rsidRPr="0089790D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NEFWA</w:t>
      </w:r>
      <w:r>
        <w:rPr>
          <w:rFonts w:ascii="Times New Roman" w:hAnsi="Times New Roman" w:cs="Times New Roman"/>
          <w:kern w:val="28"/>
          <w:sz w:val="28"/>
          <w:szCs w:val="28"/>
        </w:rPr>
        <w:t>)</w:t>
      </w:r>
      <w:r w:rsidR="0089790D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43E979D7" w14:textId="775B81A4" w:rsidR="0089790D" w:rsidRDefault="0089790D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ab/>
        <w:t xml:space="preserve">Thankfully, we need </w:t>
      </w:r>
      <w:r w:rsidRPr="0089790D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be detained by this case law BS here, since in the court’s own words, from its </w:t>
      </w:r>
      <w:r w:rsidRPr="0089790D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sanctimoniously self-proclaimed </w:t>
      </w:r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“</w:t>
      </w:r>
      <w:proofErr w:type="spellStart"/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Ashwander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Doctrine</w:t>
      </w:r>
      <w:r>
        <w:rPr>
          <w:rFonts w:ascii="Times New Roman" w:hAnsi="Times New Roman" w:cs="Times New Roman"/>
          <w:kern w:val="28"/>
          <w:sz w:val="28"/>
          <w:szCs w:val="28"/>
        </w:rPr>
        <w:t>” for status and standing (</w:t>
      </w:r>
      <w:proofErr w:type="spellStart"/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Ashwander</w:t>
      </w:r>
      <w:proofErr w:type="spellEnd"/>
      <w:r w:rsidRPr="0089790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v TVA 297 US 288,341</w:t>
      </w:r>
      <w:r>
        <w:rPr>
          <w:rFonts w:ascii="Times New Roman" w:hAnsi="Times New Roman" w:cs="Times New Roman"/>
          <w:kern w:val="28"/>
          <w:sz w:val="28"/>
          <w:szCs w:val="28"/>
        </w:rPr>
        <w:t>):</w:t>
      </w:r>
    </w:p>
    <w:p w14:paraId="0C8958CF" w14:textId="18B2D884" w:rsidR="00ED089B" w:rsidRDefault="00ED089B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4A3CDFC0" w14:textId="423EA90E" w:rsidR="00F22BDC" w:rsidRDefault="00F22BDC" w:rsidP="00F22B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ab/>
      </w:r>
      <w:r w:rsidRPr="00F22BDC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“The Court will not anticipate a question of </w:t>
      </w:r>
      <w:r w:rsidRPr="00F22BDC">
        <w:rPr>
          <w:rFonts w:ascii="Times New Roman" w:eastAsia="OBodoni-Open" w:hAnsi="Times New Roman" w:cs="Times New Roman"/>
          <w:kern w:val="28"/>
          <w:sz w:val="28"/>
          <w:szCs w:val="28"/>
        </w:rPr>
        <w:tab/>
        <w:t xml:space="preserve">constitutional law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in the advance of the necessity of deciding it</w:t>
      </w:r>
      <w:r w:rsidRPr="00F22BDC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. It is not the habit of the Court to decide questions of a constitutional nature unless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absolutely necessary</w:t>
      </w:r>
      <w:r w:rsidRPr="00F22BDC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Pr="00F22BDC">
        <w:rPr>
          <w:rFonts w:ascii="Times New Roman" w:eastAsia="OBodoni-Open" w:hAnsi="Times New Roman" w:cs="Times New Roman"/>
          <w:kern w:val="28"/>
          <w:sz w:val="28"/>
          <w:szCs w:val="28"/>
        </w:rPr>
        <w:t>to a decision of a case.”.</w:t>
      </w:r>
    </w:p>
    <w:p w14:paraId="78E85CCB" w14:textId="053CC85E" w:rsidR="00F22BDC" w:rsidRDefault="00F22BDC" w:rsidP="00F22B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07DF71ED" w14:textId="0A8A2C8E" w:rsidR="00F22BDC" w:rsidRDefault="00F22BDC" w:rsidP="004674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ab/>
      </w:r>
      <w:r w:rsidR="00110248">
        <w:rPr>
          <w:rFonts w:ascii="Times New Roman" w:eastAsia="OBodoni-Open" w:hAnsi="Times New Roman" w:cs="Times New Roman"/>
          <w:kern w:val="28"/>
          <w:sz w:val="28"/>
          <w:szCs w:val="28"/>
        </w:rPr>
        <w:t>(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Noting that it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IS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absolutely necessary in the instant case for the ‘</w:t>
      </w:r>
      <w:r w:rsidRPr="00F22BDC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9OFs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’ to decide this issue and do their equally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sanctimoniously self-proclaimed</w:t>
      </w:r>
      <w:r w:rsidRPr="00F22BDC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DUTY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to “say what the law </w:t>
      </w:r>
      <w:r w:rsidRPr="00F22BDC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IS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” (</w:t>
      </w:r>
      <w:r w:rsidRPr="008226C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Marbury v Madison 1 Cr. 137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), perhaps for the first time in </w:t>
      </w:r>
      <w:r w:rsidRPr="008226C4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150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years, evidently having ‘</w:t>
      </w:r>
      <w:r w:rsidRPr="008226C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gotten the me</w:t>
      </w:r>
      <w:r w:rsidRPr="008226C4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$$</w:t>
      </w:r>
      <w:r w:rsidRPr="008226C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age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from the NY </w:t>
      </w:r>
      <w:proofErr w:type="spellStart"/>
      <w:r w:rsidRPr="008226C4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Bank$ter</w:t>
      </w:r>
      <w:proofErr w:type="spellEnd"/>
      <w:r w:rsidRPr="008226C4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</w:t>
      </w:r>
      <w:r w:rsidRPr="008226C4">
        <w:rPr>
          <w:rFonts w:ascii="Times New Roman" w:eastAsia="OBodoni-Open" w:hAnsi="Times New Roman" w:cs="Times New Roman"/>
          <w:color w:val="00B050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in </w:t>
      </w:r>
      <w:r w:rsidRPr="008226C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Ex Parte McCardle 7 Wall. 506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)</w:t>
      </w:r>
      <w:r w:rsidR="00110248">
        <w:rPr>
          <w:rFonts w:ascii="Times New Roman" w:eastAsia="OBodoni-Open" w:hAnsi="Times New Roman" w:cs="Times New Roman"/>
          <w:kern w:val="28"/>
          <w:sz w:val="28"/>
          <w:szCs w:val="28"/>
        </w:rPr>
        <w:t>)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71DBEC1F" w14:textId="1CFE5C5D" w:rsidR="00110248" w:rsidRDefault="00110248" w:rsidP="00F22B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652A10C2" w14:textId="19D1CC6E" w:rsidR="00110248" w:rsidRDefault="00110248" w:rsidP="00F22B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ab/>
      </w:r>
    </w:p>
    <w:p w14:paraId="303FB6B2" w14:textId="0274357C" w:rsidR="008226C4" w:rsidRDefault="003E7307" w:rsidP="00CC68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“The Court will not formulate a rule of constitutional law broader than is required by 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the precise facts to which it is to be applied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>” (in other words, any decision in a case brought by a corporation, or a 14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  <w:vertAlign w:val="superscript"/>
        </w:rPr>
        <w:t>th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war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“amendment” 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birthright </w:t>
      </w:r>
      <w:proofErr w:type="spellStart"/>
      <w:r w:rsidRPr="003E7307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sh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itizen</w:t>
      </w:r>
      <w:proofErr w:type="spellEnd"/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will almost certainly 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be applicable to a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>t least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lawful de jure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jus sanguinis</w:t>
      </w:r>
      <w:r w:rsidRPr="003E7307">
        <w:rPr>
          <w:rFonts w:ascii="Times New Roman" w:eastAsia="OBodoni-Open" w:hAnsi="Times New Roman" w:cs="Times New Roman"/>
          <w:color w:val="00B0F0"/>
          <w:kern w:val="28"/>
          <w:sz w:val="28"/>
          <w:szCs w:val="28"/>
        </w:rPr>
        <w:t xml:space="preserve"> 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State Citizen (privileges vs. </w:t>
      </w:r>
      <w:r w:rsidRPr="003E730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RIGHTS</w:t>
      </w:r>
      <w:r w:rsidRPr="003E730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!)</w:t>
      </w:r>
    </w:p>
    <w:p w14:paraId="3F347AB0" w14:textId="5B5384F6" w:rsidR="003E7307" w:rsidRDefault="003E7307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E20A5BD" w14:textId="2A2D6044" w:rsidR="003E7307" w:rsidRDefault="003E7307" w:rsidP="004674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(Noting that there are </w:t>
      </w:r>
      <w:r w:rsidRPr="00AA15D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any claims in the instant case emanating from rights “secured” by </w:t>
      </w:r>
      <w:r w:rsidRPr="00AA15D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NEFWA</w:t>
      </w:r>
      <w:r w:rsidR="00CC68FE">
        <w:rPr>
          <w:rFonts w:ascii="Times New Roman" w:eastAsia="OBodoni-Open" w:hAnsi="Times New Roman" w:cs="Times New Roman"/>
          <w:kern w:val="28"/>
          <w:sz w:val="28"/>
          <w:szCs w:val="28"/>
        </w:rPr>
        <w:t>, which thus eliminates yet another ‘</w:t>
      </w:r>
      <w:proofErr w:type="spellStart"/>
      <w:r w:rsidR="00CC68FE" w:rsidRPr="00AA15D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Ashwander</w:t>
      </w:r>
      <w:proofErr w:type="spellEnd"/>
      <w:r w:rsidR="00CC68FE" w:rsidRPr="00AA15D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Rule</w:t>
      </w:r>
      <w:r w:rsidR="00CC68FE">
        <w:rPr>
          <w:rFonts w:ascii="Times New Roman" w:eastAsia="OBodoni-Open" w:hAnsi="Times New Roman" w:cs="Times New Roman"/>
          <w:kern w:val="28"/>
          <w:sz w:val="28"/>
          <w:szCs w:val="28"/>
        </w:rPr>
        <w:t>’:</w:t>
      </w:r>
    </w:p>
    <w:p w14:paraId="29D2E2D4" w14:textId="1A54957E" w:rsidR="00AA15DD" w:rsidRDefault="00AA15DD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39F7B846" w14:textId="0491D20F" w:rsidR="00AA15DD" w:rsidRDefault="003238DA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 w:rsidRPr="003238DA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“The Court will not pass upon a constitutional question although </w:t>
      </w:r>
      <w:r w:rsidRPr="003238DA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properly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(!) </w:t>
      </w:r>
      <w:r w:rsidRPr="003238DA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presented by the record </w:t>
      </w:r>
      <w:r w:rsidRPr="003238DA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 xml:space="preserve">if there is also present some other ground </w:t>
      </w:r>
      <w:proofErr w:type="gramStart"/>
      <w:r w:rsidRPr="003238DA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 xml:space="preserve">( </w:t>
      </w:r>
      <w:r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>UNDEFINED</w:t>
      </w:r>
      <w:proofErr w:type="gramEnd"/>
      <w:r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 xml:space="preserve"> -- </w:t>
      </w:r>
      <w:r w:rsidRPr="003238DA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 xml:space="preserve">application for a social (in)security account ??? -- ed) upon which the case </w:t>
      </w:r>
      <w:r w:rsidRPr="003238DA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  <w:u w:val="single"/>
        </w:rPr>
        <w:t xml:space="preserve">(not to mention the </w:t>
      </w:r>
      <w:r w:rsidRPr="003238DA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  <w:u w:val="single"/>
        </w:rPr>
        <w:t>Rights</w:t>
      </w:r>
      <w:r w:rsidRPr="003238DA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  <w:u w:val="single"/>
        </w:rPr>
        <w:t xml:space="preserve"> of the victim, er Accused) </w:t>
      </w:r>
      <w:r w:rsidRPr="003238DA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  <w:u w:val="single"/>
        </w:rPr>
        <w:t>may be disposed of</w:t>
      </w:r>
      <w:r w:rsidRPr="003238DA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>.</w:t>
      </w:r>
      <w:r w:rsidRPr="003238DA">
        <w:rPr>
          <w:rFonts w:ascii="Times New Roman" w:eastAsia="OBodoni-Open" w:hAnsi="Times New Roman" w:cs="Times New Roman"/>
          <w:kern w:val="28"/>
          <w:sz w:val="28"/>
          <w:szCs w:val="28"/>
        </w:rPr>
        <w:t>”</w:t>
      </w:r>
    </w:p>
    <w:p w14:paraId="69342A0A" w14:textId="113DC25D" w:rsidR="00467434" w:rsidRDefault="00467434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09561F83" w14:textId="77777777" w:rsidR="00467434" w:rsidRDefault="00467434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1B998F36" w14:textId="6D17D877" w:rsidR="003238DA" w:rsidRDefault="003238DA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46D842DE" w14:textId="12F84029" w:rsidR="003238DA" w:rsidRDefault="003238DA" w:rsidP="00E13E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lastRenderedPageBreak/>
        <w:t xml:space="preserve">Making a </w:t>
      </w:r>
      <w:r w:rsidRPr="00445C78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special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appearance, and eschewing the </w:t>
      </w:r>
      <w:proofErr w:type="spellStart"/>
      <w:r w:rsidRPr="00445C7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ASS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istance</w:t>
      </w:r>
      <w:proofErr w:type="spellEnd"/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of counsel secured by </w:t>
      </w:r>
      <w:r w:rsidRPr="00445C7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NEFWA</w:t>
      </w:r>
      <w:r w:rsidR="00445C78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(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 ‘state’ </w:t>
      </w:r>
      <w:r w:rsidR="00BF7CA9" w:rsidRPr="00E24009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BAR </w:t>
      </w:r>
      <w:proofErr w:type="spellStart"/>
      <w:r w:rsidR="00BF7CA9" w:rsidRPr="00E24009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ASS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>ociation</w:t>
      </w:r>
      <w:proofErr w:type="spellEnd"/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>(</w:t>
      </w:r>
      <w:proofErr w:type="spellStart"/>
      <w:r w:rsidR="005F06B0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sBA</w:t>
      </w:r>
      <w:proofErr w:type="spellEnd"/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>)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attorney who </w:t>
      </w:r>
      <w:r w:rsidR="00E2400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has </w:t>
      </w:r>
      <w:r w:rsidR="0041168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not only </w:t>
      </w:r>
      <w:r w:rsidR="00E24009" w:rsidRPr="0041168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="00E2400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been appointed by the President</w:t>
      </w:r>
      <w:r w:rsidR="0041168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as </w:t>
      </w:r>
      <w:r w:rsidR="00411680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required</w:t>
      </w:r>
      <w:r w:rsidR="0041168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in territories</w:t>
      </w:r>
      <w:r w:rsidR="00E2400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(</w:t>
      </w:r>
      <w:r w:rsidR="00E24009" w:rsidRPr="005F06B0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Art. II, Sec. 2</w:t>
      </w:r>
      <w:r w:rsidR="00E2400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“appointments clause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>”</w:t>
      </w:r>
      <w:r w:rsidR="00E24009">
        <w:rPr>
          <w:rFonts w:ascii="Times New Roman" w:eastAsia="OBodoni-Open" w:hAnsi="Times New Roman" w:cs="Times New Roman"/>
          <w:kern w:val="28"/>
          <w:sz w:val="28"/>
          <w:szCs w:val="28"/>
        </w:rPr>
        <w:t>)</w:t>
      </w:r>
      <w:r w:rsidR="0041168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will either 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understand the </w:t>
      </w:r>
      <w:r w:rsidR="005F06B0" w:rsidRPr="005F06B0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structural, jurisdictional 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issues Petitioner wishes to present and/or has an 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irreconcilable conf</w:t>
      </w:r>
      <w:r w:rsidR="005F06B0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l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ict of interest</w:t>
      </w:r>
      <w:r w:rsidR="00BF7CA9" w:rsidRPr="005F06B0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with 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Rights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secured by the </w:t>
      </w:r>
      <w:proofErr w:type="spellStart"/>
      <w:r w:rsidR="00BF7CA9" w:rsidRPr="005F06B0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at least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to the extent that they threaten the </w:t>
      </w:r>
      <w:r w:rsidR="00BF7CA9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malignant, malevolent monopoly</w:t>
      </w:r>
      <w:r w:rsidR="00BF7CA9" w:rsidRPr="005F06B0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>o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f the </w:t>
      </w:r>
      <w:proofErr w:type="spellStart"/>
      <w:r w:rsidR="005F06B0" w:rsidRPr="005F06B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sBA</w:t>
      </w:r>
      <w:proofErr w:type="spellEnd"/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o</w:t>
      </w:r>
      <w:r w:rsidR="00BF7CA9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n the “practice of law” </w:t>
      </w:r>
      <w:r w:rsidR="00445C78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see Petitioner’s </w:t>
      </w:r>
      <w:r w:rsidR="00445C78" w:rsidRPr="00445C78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CONDITIONAL Acceptance of Counsel</w:t>
      </w:r>
      <w:r w:rsidR="00445C78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),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Petitioner cannot be ‘judicially’ construed to have made a </w:t>
      </w:r>
      <w:r w:rsidRPr="001B09B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GENERAL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appearance</w:t>
      </w:r>
      <w:r w:rsidR="00BE46C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as would be true using an </w:t>
      </w:r>
      <w:proofErr w:type="spellStart"/>
      <w:r w:rsidR="00BE46C5" w:rsidRPr="00E13E2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sBA</w:t>
      </w:r>
      <w:proofErr w:type="spellEnd"/>
      <w:r w:rsidR="00BE46C5" w:rsidRPr="00E13E20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 </w:t>
      </w:r>
      <w:r w:rsidR="00BE46C5">
        <w:rPr>
          <w:rFonts w:ascii="Times New Roman" w:eastAsia="OBodoni-Open" w:hAnsi="Times New Roman" w:cs="Times New Roman"/>
          <w:kern w:val="28"/>
          <w:sz w:val="28"/>
          <w:szCs w:val="28"/>
        </w:rPr>
        <w:t>attorney who is an ‘</w:t>
      </w:r>
      <w:proofErr w:type="spellStart"/>
      <w:r w:rsidR="00BE46C5">
        <w:rPr>
          <w:rFonts w:ascii="Times New Roman" w:eastAsia="OBodoni-Open" w:hAnsi="Times New Roman" w:cs="Times New Roman"/>
          <w:kern w:val="28"/>
          <w:sz w:val="28"/>
          <w:szCs w:val="28"/>
        </w:rPr>
        <w:t>ossifer</w:t>
      </w:r>
      <w:proofErr w:type="spellEnd"/>
      <w:r w:rsidR="00BE46C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’ of the ‘court’,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and thus a “</w:t>
      </w:r>
      <w:r w:rsidRPr="001B09B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stipulation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to the jurisdiction of the trial court in could get in </w:t>
      </w:r>
      <w:r w:rsidRPr="001B09B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other way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and/or be construed as a “</w:t>
      </w:r>
      <w:r w:rsidR="005F06B0" w:rsidRPr="001B09B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hypothecator of goods or </w:t>
      </w:r>
      <w:r w:rsidR="005F06B0" w:rsidRPr="001B09B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stipulator in the admiralty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>” (</w:t>
      </w:r>
      <w:r w:rsidR="005F06B0" w:rsidRPr="001B09B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Bank of Columbia v </w:t>
      </w:r>
      <w:proofErr w:type="spellStart"/>
      <w:r w:rsidR="005F06B0" w:rsidRPr="001B09B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Okely</w:t>
      </w:r>
      <w:proofErr w:type="spellEnd"/>
      <w:r w:rsidR="005F06B0" w:rsidRPr="001B09BD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4 Wheat. 235</w:t>
      </w:r>
      <w:r w:rsidR="005F06B0">
        <w:rPr>
          <w:rFonts w:ascii="Times New Roman" w:eastAsia="OBodoni-Open" w:hAnsi="Times New Roman" w:cs="Times New Roman"/>
          <w:kern w:val="28"/>
          <w:sz w:val="28"/>
          <w:szCs w:val="28"/>
        </w:rPr>
        <w:t>).</w:t>
      </w:r>
    </w:p>
    <w:p w14:paraId="58C22CD3" w14:textId="2C3E82E1" w:rsidR="00E62463" w:rsidRDefault="00E62463" w:rsidP="00E13E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752FBE9D" w14:textId="43B074D0" w:rsidR="00E62463" w:rsidRDefault="00E62463" w:rsidP="00E13E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637E1911" w14:textId="66DB2A6A" w:rsidR="00E62463" w:rsidRPr="00E62463" w:rsidRDefault="00E62463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</w:pPr>
      <w:r w:rsidRPr="00E62463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r w:rsidRPr="00E62463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Right to Trial by Jury </w:t>
      </w:r>
      <w:proofErr w:type="gramStart"/>
      <w:r w:rsidRPr="00E62463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--  </w:t>
      </w:r>
      <w:r w:rsidRPr="00E62463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proofErr w:type="gramEnd"/>
      <w:r w:rsidRPr="00E62463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qualified Jurors</w:t>
      </w:r>
    </w:p>
    <w:p w14:paraId="00F72504" w14:textId="2453AB46" w:rsidR="00E62463" w:rsidRDefault="00E62463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38DE6556" w14:textId="0891643B" w:rsidR="00E62463" w:rsidRDefault="00E62463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Even assuming arguendo that there is a </w:t>
      </w:r>
      <w:r w:rsidRPr="00E62463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perceived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‘right’ to trial by Jury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somehow exists, there are several reasons why this is </w:t>
      </w:r>
      <w:r w:rsidR="006E78E5" w:rsidRPr="007C057F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the Right to trial by Jury according to the course of the common law, a </w:t>
      </w:r>
      <w:r w:rsidR="006E78E5" w:rsidRPr="007C057F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Right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secured by </w:t>
      </w:r>
      <w:r w:rsidR="006E78E5" w:rsidRPr="007C057F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Article II of the Northwest Ordinance  of 1787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>, as reen</w:t>
      </w:r>
      <w:r w:rsidR="007C057F">
        <w:rPr>
          <w:rFonts w:ascii="Times New Roman" w:eastAsia="OBodoni-Open" w:hAnsi="Times New Roman" w:cs="Times New Roman"/>
          <w:kern w:val="28"/>
          <w:sz w:val="28"/>
          <w:szCs w:val="28"/>
        </w:rPr>
        <w:t>a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>cted by the 1</w:t>
      </w:r>
      <w:r w:rsidR="006E78E5" w:rsidRPr="006E78E5">
        <w:rPr>
          <w:rFonts w:ascii="Times New Roman" w:eastAsia="OBodoni-Open" w:hAnsi="Times New Roman" w:cs="Times New Roman"/>
          <w:kern w:val="28"/>
          <w:sz w:val="28"/>
          <w:szCs w:val="28"/>
          <w:vertAlign w:val="superscript"/>
        </w:rPr>
        <w:t>st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Congress, this to “</w:t>
      </w:r>
      <w:r w:rsidR="006E78E5" w:rsidRPr="007C057F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inhabitants of territories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”, let alone </w:t>
      </w:r>
      <w:r w:rsidR="006E78E5" w:rsidRPr="007C057F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State Citizens</w:t>
      </w:r>
      <w:r w:rsidR="006E78E5"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4CBECF79" w14:textId="4F2A3CF5" w:rsidR="007C057F" w:rsidRDefault="007C057F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2716157" w14:textId="658C6C79" w:rsidR="007C057F" w:rsidRDefault="007C057F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First, there has </w:t>
      </w:r>
      <w:r w:rsidRPr="00AE2C94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been anything </w:t>
      </w:r>
      <w:r w:rsidRPr="00AE2C94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remotely related</w:t>
      </w:r>
      <w:r w:rsidRPr="00AE2C94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to a “</w:t>
      </w:r>
      <w:r w:rsidRPr="00AE2C94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voluntary, knowing and intelligent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waiver of Rights, </w:t>
      </w:r>
      <w:r w:rsidR="00AE2C94" w:rsidRPr="00AE2C94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THE</w:t>
      </w:r>
      <w:r w:rsidR="00AE2C94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reference standard of the US supreme court (</w:t>
      </w:r>
      <w:r w:rsidR="00AE2C94" w:rsidRPr="00AE2C9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Johnson v </w:t>
      </w:r>
      <w:proofErr w:type="spellStart"/>
      <w:r w:rsidR="00AE2C94" w:rsidRPr="00AE2C9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Zerbst</w:t>
      </w:r>
      <w:proofErr w:type="spellEnd"/>
      <w:r w:rsidR="00AE2C94" w:rsidRPr="00AE2C9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304 US 458</w:t>
      </w:r>
      <w:r w:rsidR="00AE2C94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),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most particularly not the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lastRenderedPageBreak/>
        <w:t>Right to trial by Jury</w:t>
      </w:r>
      <w:r w:rsidR="00AE2C94"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572A4A9A" w14:textId="0C7CDE53" w:rsidR="00AE2C94" w:rsidRDefault="00AE2C94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D69CA9B" w14:textId="306DD9E4" w:rsidR="00AE2C94" w:rsidRDefault="00AE2C94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>Second, ALL members of the Jury Pool are drawn from “motor-voter” lists</w:t>
      </w:r>
      <w:r w:rsidR="00D065F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and ALL members of these lists is a “</w:t>
      </w:r>
      <w:r w:rsidR="00D065F5"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PERSON</w:t>
      </w:r>
      <w:r w:rsidR="00D065F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within the meaning of Section 1 of </w:t>
      </w:r>
      <w:r w:rsidR="00D065F5"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NEFWA</w:t>
      </w:r>
      <w:r w:rsidR="00D065F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and </w:t>
      </w:r>
      <w:proofErr w:type="gramStart"/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>thus ;owe</w:t>
      </w:r>
      <w:proofErr w:type="gramEnd"/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>’ their “birthright (corporate) “</w:t>
      </w:r>
      <w:proofErr w:type="spellStart"/>
      <w:r w:rsidR="0010555D"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shitizenship</w:t>
      </w:r>
      <w:proofErr w:type="spellEnd"/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to </w:t>
      </w:r>
      <w:r w:rsidR="0010555D"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NEWFA</w:t>
      </w:r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and thus </w:t>
      </w:r>
      <w:r w:rsidR="0010555D"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SUBJECT</w:t>
      </w:r>
      <w:r w:rsidR="0010555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to the jurisdiction of the Trust known as “The United States”.</w:t>
      </w:r>
    </w:p>
    <w:p w14:paraId="5DA126D8" w14:textId="0A5C01E4" w:rsidR="0010555D" w:rsidRDefault="0010555D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06C13E01" w14:textId="7CADF717" w:rsidR="0010555D" w:rsidRDefault="0010555D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That said, they will be very perceptive to any statements by the local </w:t>
      </w:r>
      <w:r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D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umb </w:t>
      </w:r>
      <w:r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ss and/or </w:t>
      </w:r>
      <w:r w:rsidRPr="0010555D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purportedly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neutral magistrate (</w:t>
      </w:r>
      <w:proofErr w:type="spellStart"/>
      <w:r>
        <w:rPr>
          <w:rFonts w:ascii="Times New Roman" w:eastAsia="OBodoni-Open" w:hAnsi="Times New Roman" w:cs="Times New Roman"/>
          <w:kern w:val="28"/>
          <w:sz w:val="28"/>
          <w:szCs w:val="28"/>
        </w:rPr>
        <w:t>Tumey</w:t>
      </w:r>
      <w:proofErr w:type="spellEnd"/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v Ohio 273 US 510)</w:t>
      </w:r>
      <w:r w:rsidR="002C22E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labelling Petitioner as a “scofflaw”, “racist” </w:t>
      </w:r>
      <w:r w:rsidR="00E440F3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opponent of </w:t>
      </w:r>
      <w:proofErr w:type="spellStart"/>
      <w:r w:rsidR="00E440F3">
        <w:rPr>
          <w:rFonts w:ascii="Times New Roman" w:eastAsia="OBodoni-Open" w:hAnsi="Times New Roman" w:cs="Times New Roman"/>
          <w:kern w:val="28"/>
          <w:sz w:val="28"/>
          <w:szCs w:val="28"/>
        </w:rPr>
        <w:t>demockrazy</w:t>
      </w:r>
      <w:proofErr w:type="spellEnd"/>
      <w:r w:rsidR="00E440F3">
        <w:rPr>
          <w:rFonts w:ascii="Times New Roman" w:eastAsia="OBodoni-Open" w:hAnsi="Times New Roman" w:cs="Times New Roman"/>
          <w:kern w:val="28"/>
          <w:sz w:val="28"/>
          <w:szCs w:val="28"/>
        </w:rPr>
        <w:t>, or even a domestic terrorist.</w:t>
      </w:r>
    </w:p>
    <w:p w14:paraId="38ED2B29" w14:textId="7D9D9CD5" w:rsidR="00E440F3" w:rsidRDefault="00E440F3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2968886" w14:textId="35103A27" w:rsidR="00E440F3" w:rsidRDefault="00E440F3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And all of this is exacerbated by the </w:t>
      </w:r>
      <w:r w:rsidRPr="00146D24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FACT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that </w:t>
      </w:r>
      <w:r w:rsidRPr="00146D2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NONE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of Petitioner’s </w:t>
      </w:r>
      <w:r w:rsidR="00D104DE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Jury Instructions, currently </w:t>
      </w:r>
      <w:r w:rsidR="00D104DE" w:rsidRPr="007F614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572</w:t>
      </w:r>
      <w:r w:rsidR="00D104DE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(!) will be ‘permitted’ to reach a Jury which has the power to rule on the facts </w:t>
      </w:r>
      <w:r w:rsidR="00D104DE" w:rsidRPr="007F614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and th</w:t>
      </w:r>
      <w:r w:rsidR="007F6147" w:rsidRPr="007F614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e</w:t>
      </w:r>
      <w:r w:rsidR="00D104DE" w:rsidRPr="007F6147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 law</w:t>
      </w:r>
      <w:r w:rsidR="00D104DE" w:rsidRPr="007F6147">
        <w:rPr>
          <w:rFonts w:ascii="Times New Roman" w:eastAsia="OBodoni-Open" w:hAnsi="Times New Roman" w:cs="Times New Roman"/>
          <w:color w:val="00B0F0"/>
          <w:kern w:val="28"/>
          <w:sz w:val="28"/>
          <w:szCs w:val="28"/>
        </w:rPr>
        <w:t xml:space="preserve"> </w:t>
      </w:r>
      <w:r w:rsidR="00D104DE">
        <w:rPr>
          <w:rFonts w:ascii="Times New Roman" w:eastAsia="OBodoni-Open" w:hAnsi="Times New Roman" w:cs="Times New Roman"/>
          <w:kern w:val="28"/>
          <w:sz w:val="28"/>
          <w:szCs w:val="28"/>
        </w:rPr>
        <w:t>(</w:t>
      </w:r>
      <w:r w:rsidR="00D104DE" w:rsidRPr="007F614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Brailsford v Georgia </w:t>
      </w:r>
      <w:r w:rsidR="0016562B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3</w:t>
      </w:r>
      <w:r w:rsidR="00D104DE" w:rsidRPr="007F614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Dallas </w:t>
      </w:r>
      <w:r w:rsidR="0016562B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1</w:t>
      </w:r>
      <w:r w:rsidR="00D104DE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) 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and present Petitioner’s </w:t>
      </w:r>
      <w:r w:rsidR="007F6147" w:rsidRPr="00146D2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theory of the case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(see </w:t>
      </w:r>
      <w:r w:rsidR="007F6147" w:rsidRPr="00146D24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Exhibit A,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Affidavit of William Henshall on denial of Jury Instructions</w:t>
      </w:r>
      <w:r w:rsidR="00D71EE0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in other cases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>, sometime</w:t>
      </w:r>
      <w:r w:rsidR="00D71EE0">
        <w:rPr>
          <w:rFonts w:ascii="Times New Roman" w:eastAsia="OBodoni-Open" w:hAnsi="Times New Roman" w:cs="Times New Roman"/>
          <w:kern w:val="28"/>
          <w:sz w:val="28"/>
          <w:szCs w:val="28"/>
        </w:rPr>
        <w:t>s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7F6147" w:rsidRPr="00D71EE0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ALL 572</w:t>
      </w:r>
      <w:r w:rsidR="007F6147" w:rsidRPr="00D71EE0">
        <w:rPr>
          <w:rFonts w:ascii="Times New Roman" w:eastAsia="OBodoni-Open" w:hAnsi="Times New Roman" w:cs="Times New Roman"/>
          <w:color w:val="00B0F0"/>
          <w:kern w:val="28"/>
          <w:sz w:val="28"/>
          <w:szCs w:val="28"/>
        </w:rPr>
        <w:t xml:space="preserve"> 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at the </w:t>
      </w:r>
      <w:r w:rsidR="007F6147" w:rsidRPr="00D71EE0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stroke of a pen</w:t>
      </w:r>
      <w:r w:rsidR="007F614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!)</w:t>
      </w:r>
      <w:r w:rsidR="00D71EE0"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2DCCC54F" w14:textId="23BA26DE" w:rsidR="007B2E11" w:rsidRDefault="007B2E11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3771CAD8" w14:textId="7D1C177D" w:rsidR="007B2E11" w:rsidRDefault="007B2E11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Add to this that a large percentage of Jury Pool members will also be victims of a </w:t>
      </w:r>
      <w:r w:rsidRPr="007B2E11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mandatory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public “education” system which does </w:t>
      </w:r>
      <w:r w:rsidRPr="007B2E11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have any </w:t>
      </w:r>
      <w:r w:rsidRPr="007B2E11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meaningful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and </w:t>
      </w:r>
      <w:r w:rsidRPr="007B2E11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substantive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curricula for the study of the Constitution, history and laws of the united States, which ‘conveniently’, for the NY </w:t>
      </w:r>
      <w:proofErr w:type="spellStart"/>
      <w:r w:rsidRPr="00B90628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Bank$ter</w:t>
      </w:r>
      <w:proofErr w:type="spellEnd"/>
      <w:r w:rsidRPr="00B90628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</w:t>
      </w:r>
      <w:r w:rsidRPr="00B90628">
        <w:rPr>
          <w:rFonts w:ascii="Times New Roman" w:eastAsia="OBodoni-Open" w:hAnsi="Times New Roman" w:cs="Times New Roman"/>
          <w:color w:val="00B050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and their </w:t>
      </w:r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sycophan</w:t>
      </w:r>
      <w:r w:rsidR="00B90628"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ti</w:t>
      </w:r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c, serpentine, </w:t>
      </w:r>
      <w:proofErr w:type="spellStart"/>
      <w:r w:rsidR="00B90628"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sphinctereqsue</w:t>
      </w:r>
      <w:proofErr w:type="spellEnd"/>
      <w:r w:rsidR="00B90628"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 </w:t>
      </w:r>
      <w:proofErr w:type="spellStart"/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sBA</w:t>
      </w:r>
      <w:proofErr w:type="spellEnd"/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  </w:t>
      </w:r>
      <w:r w:rsidR="00B90628"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satraps</w:t>
      </w:r>
      <w:r w:rsidR="00B90628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results in a mass </w:t>
      </w:r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dumbing down</w:t>
      </w:r>
      <w:r w:rsidRPr="00B90628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of Jury Pool members making it improbable, if not </w:t>
      </w:r>
      <w:r w:rsidRPr="00B9062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impossible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, for them</w:t>
      </w:r>
      <w:r w:rsidR="00B90628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to </w:t>
      </w:r>
      <w:r w:rsidRPr="00B90628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KNOW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the law</w:t>
      </w:r>
      <w:r w:rsidR="00B90628">
        <w:rPr>
          <w:rFonts w:ascii="Times New Roman" w:eastAsia="OBodoni-Open" w:hAnsi="Times New Roman" w:cs="Times New Roman"/>
          <w:kern w:val="28"/>
          <w:sz w:val="28"/>
          <w:szCs w:val="28"/>
        </w:rPr>
        <w:t>, let alone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act on it.</w:t>
      </w:r>
    </w:p>
    <w:p w14:paraId="39BE1C75" w14:textId="5C9E76EA" w:rsidR="00B90628" w:rsidRDefault="00DD389D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lastRenderedPageBreak/>
        <w:t>Accordingly, all of these facts (</w:t>
      </w:r>
      <w:r w:rsidRPr="00E06C06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(!) a complete list) co</w:t>
      </w:r>
      <w:r w:rsidR="001C5517">
        <w:rPr>
          <w:rFonts w:ascii="Times New Roman" w:eastAsia="OBodoni-Open" w:hAnsi="Times New Roman" w:cs="Times New Roman"/>
          <w:kern w:val="28"/>
          <w:sz w:val="28"/>
          <w:szCs w:val="28"/>
        </w:rPr>
        <w:t>mbine to assure what the “</w:t>
      </w:r>
      <w:proofErr w:type="spellStart"/>
      <w:r w:rsidR="001C5517" w:rsidRPr="00E06C06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Ju$t</w:t>
      </w:r>
      <w:proofErr w:type="spellEnd"/>
      <w:r w:rsidR="001C5517" w:rsidRPr="00E06C06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 xml:space="preserve"> u$ $</w:t>
      </w:r>
      <w:proofErr w:type="spellStart"/>
      <w:r w:rsidR="001C5517" w:rsidRPr="00E06C06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y$tem</w:t>
      </w:r>
      <w:proofErr w:type="spellEnd"/>
      <w:r w:rsidR="001C551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” regards as a “fair trial”, which, alas, bears a </w:t>
      </w:r>
      <w:r w:rsidR="001C5517" w:rsidRPr="00857B98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strikingly strong</w:t>
      </w:r>
      <w:r w:rsidR="001C5517" w:rsidRPr="00857B98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="001C551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resemblance to a </w:t>
      </w:r>
      <w:r w:rsidR="001C5517" w:rsidRPr="00E06C06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Directed Ver</w:t>
      </w:r>
      <w:r w:rsidR="00E06C06" w:rsidRPr="00E06C06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d</w:t>
      </w:r>
      <w:r w:rsidR="001C5517" w:rsidRPr="00E06C06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ict of Guilt</w:t>
      </w:r>
      <w:r w:rsidR="001C5517" w:rsidRPr="00E06C06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 w:rsidR="001C551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(see e.g. </w:t>
      </w:r>
      <w:r w:rsidR="001C5517" w:rsidRPr="00E06C06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Bass v US 784 Fed. 2</w:t>
      </w:r>
      <w:r w:rsidR="001C5517" w:rsidRPr="00E06C06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nd</w:t>
      </w:r>
      <w:r w:rsidR="001C5517" w:rsidRPr="00E06C06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1282</w:t>
      </w:r>
      <w:r w:rsidR="001C5517">
        <w:rPr>
          <w:rFonts w:ascii="Times New Roman" w:eastAsia="OBodoni-Open" w:hAnsi="Times New Roman" w:cs="Times New Roman"/>
          <w:kern w:val="28"/>
          <w:sz w:val="28"/>
          <w:szCs w:val="28"/>
        </w:rPr>
        <w:t>).</w:t>
      </w:r>
    </w:p>
    <w:p w14:paraId="4644CE8B" w14:textId="58B474AD" w:rsidR="00A571CC" w:rsidRDefault="00A571CC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1AE68A8A" w14:textId="0DB8B40C" w:rsidR="000D09E5" w:rsidRDefault="00124046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And all of this is NT surprising when one </w:t>
      </w:r>
      <w:r w:rsidR="001265B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considers recent events, what with </w:t>
      </w:r>
      <w:r w:rsidR="00A571CC">
        <w:rPr>
          <w:rFonts w:ascii="Times New Roman" w:eastAsia="OBodoni-Open" w:hAnsi="Times New Roman" w:cs="Times New Roman"/>
          <w:kern w:val="28"/>
          <w:sz w:val="28"/>
          <w:szCs w:val="28"/>
        </w:rPr>
        <w:t>Biden</w:t>
      </w:r>
      <w:r w:rsidR="001265B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being advised that IF he takes office he would have the unilateral, discretionary power to add Justices to the US supreme Court, evidently acting with an Executive Order as Commander-in-Chief of the Armed Forces, which means that ONE “person” would have complete control over a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>n ostensibly</w:t>
      </w:r>
      <w:r w:rsidR="001265BD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separate, coordinate department of government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something </w:t>
      </w:r>
      <w:r w:rsidR="001F1166" w:rsidRPr="000D09E5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NOT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considered by FDR in an earlier era, which raises grave questions about even the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availability of the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1F1166" w:rsidRPr="00F05312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O</w:t>
      </w:r>
      <w:r w:rsidR="000D09E5" w:rsidRPr="00F05312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RIGINAL</w:t>
      </w:r>
      <w:r w:rsidR="001F1166" w:rsidRPr="00F05312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 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jurisdiction of the Court, this in the </w:t>
      </w:r>
      <w:r w:rsidR="001F1166" w:rsidRPr="00F05312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ONLY</w:t>
      </w:r>
      <w:r w:rsidR="001F1166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judicial Court established by </w:t>
      </w:r>
      <w:r w:rsidR="001F1166" w:rsidRPr="00F05312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Article III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34410154" w14:textId="77777777" w:rsidR="000D09E5" w:rsidRDefault="000D09E5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1DECE3F2" w14:textId="34C7D504" w:rsidR="00A571CC" w:rsidRDefault="00A571CC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CC5D57">
        <w:rPr>
          <w:rFonts w:ascii="Times New Roman" w:eastAsia="OBodoni-Open" w:hAnsi="Times New Roman" w:cs="Times New Roman"/>
          <w:kern w:val="28"/>
          <w:sz w:val="28"/>
          <w:szCs w:val="28"/>
        </w:rPr>
        <w:t>A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nd this </w:t>
      </w:r>
      <w:r w:rsidR="00CC5D57" w:rsidRPr="00F05312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unprecedented</w:t>
      </w:r>
      <w:r w:rsidR="00CC5D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situation 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is </w:t>
      </w:r>
      <w:r w:rsidR="000D09E5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strikingly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>follow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ed by the recent summary denial of </w:t>
      </w:r>
      <w:r w:rsidR="000D09E5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FILING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the 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exas 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case 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in the </w:t>
      </w:r>
      <w:r w:rsidR="00F05312" w:rsidRPr="00F05312">
        <w:rPr>
          <w:rFonts w:ascii="Times New Roman" w:eastAsia="OBodoni-Ope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original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jurisdiction of the Court, 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>pursuant to the recent “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election</w:t>
      </w:r>
      <w:r w:rsidR="000D09E5">
        <w:rPr>
          <w:rFonts w:ascii="Times New Roman" w:eastAsia="OBodoni-Open" w:hAnsi="Times New Roman" w:cs="Times New Roman"/>
          <w:kern w:val="28"/>
          <w:sz w:val="28"/>
          <w:szCs w:val="28"/>
        </w:rPr>
        <w:t>”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>,</w:t>
      </w:r>
      <w:r w:rsidR="00CC5D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by the US supreme Court, </w:t>
      </w:r>
      <w:r w:rsidR="00F05312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</w:t>
      </w:r>
      <w:r w:rsidR="00CC5D57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aus</w:t>
      </w:r>
      <w:r w:rsidR="00F05312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ea</w:t>
      </w:r>
      <w:r w:rsidR="00CC5D57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ti</w:t>
      </w:r>
      <w:r w:rsidR="00F05312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ng</w:t>
      </w:r>
      <w:r w:rsidR="00CC5D57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ly</w:t>
      </w:r>
      <w:r w:rsidR="00CC5D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noted in the mainstream media as a “</w:t>
      </w:r>
      <w:r w:rsidR="00CC5D57"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technicality</w:t>
      </w:r>
      <w:r w:rsidR="00CC5D57">
        <w:rPr>
          <w:rFonts w:ascii="Times New Roman" w:eastAsia="OBodoni-Open" w:hAnsi="Times New Roman" w:cs="Times New Roman"/>
          <w:kern w:val="28"/>
          <w:sz w:val="28"/>
          <w:szCs w:val="28"/>
        </w:rPr>
        <w:t>”</w:t>
      </w:r>
      <w:r w:rsidR="00F05312">
        <w:rPr>
          <w:rFonts w:ascii="Times New Roman" w:eastAsia="OBodoni-Open" w:hAnsi="Times New Roman" w:cs="Times New Roman"/>
          <w:kern w:val="28"/>
          <w:sz w:val="28"/>
          <w:szCs w:val="28"/>
        </w:rPr>
        <w:t>.</w:t>
      </w:r>
    </w:p>
    <w:p w14:paraId="7143D99C" w14:textId="530029BC" w:rsidR="00F05312" w:rsidRDefault="00F0531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484DF913" w14:textId="66ABD741" w:rsidR="00F05312" w:rsidRDefault="00F0531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The painfully obvious conclusion here is that with </w:t>
      </w:r>
      <w:r w:rsidRPr="00F0531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NO</w:t>
      </w:r>
      <w:r w:rsidRPr="00F05312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Article III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courts exercising the judicial power of the </w:t>
      </w:r>
      <w:proofErr w:type="gramStart"/>
      <w:r>
        <w:rPr>
          <w:rFonts w:ascii="Times New Roman" w:eastAsia="OBodoni-Open" w:hAnsi="Times New Roman" w:cs="Times New Roman"/>
          <w:kern w:val="28"/>
          <w:sz w:val="28"/>
          <w:szCs w:val="28"/>
        </w:rPr>
        <w:t>united States</w:t>
      </w:r>
      <w:proofErr w:type="gramEnd"/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</w:t>
      </w:r>
      <w:r w:rsidR="007C00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anywhere in sight, </w:t>
      </w:r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 w:rsidR="007C00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laws ‘on the books’ are, </w:t>
      </w:r>
      <w:proofErr w:type="spellStart"/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quod</w:t>
      </w:r>
      <w:proofErr w:type="spellEnd"/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</w:t>
      </w:r>
      <w:proofErr w:type="spellStart"/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erat</w:t>
      </w:r>
      <w:proofErr w:type="spellEnd"/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 demonstrandum</w:t>
      </w:r>
      <w:r w:rsidR="007C0057"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Bills of Attainder /aka/ </w:t>
      </w:r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Writs of </w:t>
      </w:r>
      <w:proofErr w:type="spellStart"/>
      <w:r w:rsidR="007C0057"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Praecipe</w:t>
      </w:r>
      <w:proofErr w:type="spellEnd"/>
      <w:r w:rsidR="007C0057">
        <w:rPr>
          <w:rFonts w:ascii="Times New Roman" w:eastAsia="OBodoni-Open" w:hAnsi="Times New Roman" w:cs="Times New Roman"/>
          <w:kern w:val="28"/>
          <w:sz w:val="28"/>
          <w:szCs w:val="28"/>
        </w:rPr>
        <w:t>, the taking of life, liberty or property without judicial process.</w:t>
      </w:r>
    </w:p>
    <w:p w14:paraId="696DBA3E" w14:textId="77777777" w:rsidR="007C0057" w:rsidRDefault="007C0057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5BABEB5C" w14:textId="6D711E48" w:rsidR="007C0057" w:rsidRDefault="007C0057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7A3A5A5" w14:textId="42360D8E" w:rsidR="007C0057" w:rsidRDefault="007C0057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lastRenderedPageBreak/>
        <w:t xml:space="preserve">Unless </w:t>
      </w:r>
      <w:r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Article I, Section 9 and/or 10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as the case may be, and/or, indeed, </w:t>
      </w:r>
      <w:r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 xml:space="preserve">ALL 6 Articles of the </w:t>
      </w:r>
      <w:proofErr w:type="spellStart"/>
      <w:r w:rsidRPr="007C0057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are also “technicalities as well.</w:t>
      </w:r>
    </w:p>
    <w:p w14:paraId="2EB2E810" w14:textId="207D81BC" w:rsidR="007C0057" w:rsidRDefault="007C0057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09E6CD8F" w14:textId="7668ACA1" w:rsidR="007C0057" w:rsidRDefault="007C0057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8B399D8" w14:textId="6CC8B518" w:rsidR="007C0057" w:rsidRDefault="00EE2D0E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 w:rsidRPr="006959D2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Without an iota of jurisdiction anywhere in sight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, </w:t>
      </w:r>
      <w:r w:rsidRPr="006959D2">
        <w:rPr>
          <w:rFonts w:ascii="Times New Roman" w:eastAsia="OBodoni-Ope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 charges against Petit</w:t>
      </w:r>
      <w:r w:rsidR="006959D2">
        <w:rPr>
          <w:rFonts w:ascii="Times New Roman" w:eastAsia="OBodoni-Open" w:hAnsi="Times New Roman" w:cs="Times New Roman"/>
          <w:kern w:val="28"/>
          <w:sz w:val="28"/>
          <w:szCs w:val="28"/>
        </w:rPr>
        <w:t>i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oner should be dismissed </w:t>
      </w:r>
      <w:r w:rsidRPr="006959D2">
        <w:rPr>
          <w:rFonts w:ascii="Times New Roman" w:eastAsia="OBodoni-Ope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WITH prejudice</w:t>
      </w:r>
      <w:r w:rsidRPr="006959D2">
        <w:rPr>
          <w:rFonts w:ascii="Times New Roman" w:eastAsia="OBodoni-Open" w:hAnsi="Times New Roman" w:cs="Times New Roman"/>
          <w:color w:val="FF0000"/>
          <w:kern w:val="28"/>
          <w:sz w:val="28"/>
          <w:szCs w:val="28"/>
        </w:rPr>
        <w:t xml:space="preserve"> 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to the cause.</w:t>
      </w:r>
    </w:p>
    <w:p w14:paraId="6AD852A7" w14:textId="07E7B11B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5E820397" w14:textId="3CD0AD32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C911BE0" w14:textId="55E72981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20301E7F" w14:textId="35DCB23C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 xml:space="preserve">_______________________________________ </w:t>
      </w:r>
    </w:p>
    <w:p w14:paraId="72578119" w14:textId="38CE1152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 w:rsidRPr="006959D2">
        <w:rPr>
          <w:rFonts w:ascii="Times New Roman" w:eastAsia="OBodoni-Ope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Joe Sixpack</w:t>
      </w:r>
      <w:r>
        <w:rPr>
          <w:rFonts w:ascii="Times New Roman" w:eastAsia="OBodoni-Open" w:hAnsi="Times New Roman" w:cs="Times New Roman"/>
          <w:kern w:val="28"/>
          <w:sz w:val="28"/>
          <w:szCs w:val="28"/>
        </w:rPr>
        <w:t>/Petitioner</w:t>
      </w:r>
    </w:p>
    <w:p w14:paraId="547B37E7" w14:textId="161C6CD7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5B88385D" w14:textId="0273C40D" w:rsidR="006959D2" w:rsidRDefault="006959D2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>WH281676</w:t>
      </w:r>
    </w:p>
    <w:p w14:paraId="0C605A7D" w14:textId="77777777" w:rsidR="00B90628" w:rsidRPr="003238DA" w:rsidRDefault="00B90628" w:rsidP="00E6246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51D42490" w14:textId="528B94F5" w:rsidR="00CC68FE" w:rsidRDefault="00CC68FE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4FDE6361" w14:textId="77777777" w:rsidR="00CC68FE" w:rsidRPr="003E7307" w:rsidRDefault="00CC68FE" w:rsidP="003E73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OBodoni-Open" w:hAnsi="Times New Roman" w:cs="Times New Roman"/>
          <w:kern w:val="28"/>
          <w:sz w:val="28"/>
          <w:szCs w:val="28"/>
        </w:rPr>
      </w:pPr>
    </w:p>
    <w:p w14:paraId="0C7BB243" w14:textId="00726C2A" w:rsidR="008226C4" w:rsidRPr="00F22BDC" w:rsidRDefault="008226C4" w:rsidP="00F22B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eastAsia="OBodoni-Open" w:hAnsi="Times New Roman" w:cs="Times New Roman"/>
          <w:kern w:val="28"/>
          <w:sz w:val="28"/>
          <w:szCs w:val="28"/>
        </w:rPr>
        <w:tab/>
      </w:r>
    </w:p>
    <w:p w14:paraId="387D3E87" w14:textId="1C60AA62" w:rsidR="007B330A" w:rsidRDefault="007B330A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1C447BF1" w14:textId="0A53984F" w:rsidR="00ED089B" w:rsidRDefault="00ED089B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4406B450" w14:textId="77777777" w:rsidR="00ED089B" w:rsidRDefault="00ED089B" w:rsidP="007B330A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70F650E7" w14:textId="5A9A0DE4" w:rsidR="007B330A" w:rsidRDefault="007B330A" w:rsidP="007B330A">
      <w:pPr>
        <w:spacing w:after="0" w:line="360" w:lineRule="auto"/>
      </w:pPr>
    </w:p>
    <w:sectPr w:rsidR="007B33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31F2D" w14:textId="77777777" w:rsidR="00954530" w:rsidRDefault="00954530" w:rsidP="00954530">
      <w:pPr>
        <w:spacing w:after="0" w:line="240" w:lineRule="auto"/>
      </w:pPr>
      <w:r>
        <w:separator/>
      </w:r>
    </w:p>
  </w:endnote>
  <w:endnote w:type="continuationSeparator" w:id="0">
    <w:p w14:paraId="7C974322" w14:textId="77777777" w:rsidR="00954530" w:rsidRDefault="0095453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Bodoni-Open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432F" w14:textId="0790286C" w:rsidR="00954530" w:rsidRPr="00954530" w:rsidRDefault="00954530">
    <w:pPr>
      <w:pStyle w:val="Footer"/>
      <w:rPr>
        <w:rFonts w:ascii="Times New Roman" w:hAnsi="Times New Roman" w:cs="Times New Roman"/>
        <w:b/>
        <w:bCs/>
        <w:i/>
        <w:iCs/>
        <w:sz w:val="28"/>
        <w:szCs w:val="28"/>
      </w:rPr>
    </w:pPr>
    <w:r>
      <w:tab/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t xml:space="preserve">In Re </w:t>
    </w:r>
    <w:r w:rsidRPr="00954530">
      <w:rPr>
        <w:rFonts w:ascii="Times New Roman" w:hAnsi="Times New Roman" w:cs="Times New Roman"/>
        <w:b/>
        <w:bCs/>
        <w:i/>
        <w:iCs/>
        <w:color w:val="00B050"/>
        <w:sz w:val="28"/>
        <w:szCs w:val="28"/>
      </w:rPr>
      <w:t>Joe Sixpack</w:t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t xml:space="preserve">: Motion to Dismiss Denial Jury </w:t>
    </w:r>
    <w:proofErr w:type="gramStart"/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t>Trial  Page</w:t>
    </w:r>
    <w:proofErr w:type="gramEnd"/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fldChar w:fldCharType="begin"/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instrText xml:space="preserve"> PAGE   \* MERGEFORMAT </w:instrText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fldChar w:fldCharType="separate"/>
    </w:r>
    <w:r w:rsidRPr="00954530">
      <w:rPr>
        <w:rFonts w:ascii="Times New Roman" w:hAnsi="Times New Roman" w:cs="Times New Roman"/>
        <w:b/>
        <w:bCs/>
        <w:i/>
        <w:iCs/>
        <w:noProof/>
        <w:sz w:val="28"/>
        <w:szCs w:val="28"/>
      </w:rPr>
      <w:t>1</w:t>
    </w:r>
    <w:r w:rsidRPr="00954530">
      <w:rPr>
        <w:rFonts w:ascii="Times New Roman" w:hAnsi="Times New Roman" w:cs="Times New Roman"/>
        <w:b/>
        <w:bCs/>
        <w:i/>
        <w:iCs/>
        <w:noProof/>
        <w:sz w:val="28"/>
        <w:szCs w:val="28"/>
      </w:rPr>
      <w:fldChar w:fldCharType="end"/>
    </w:r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r w:rsidRPr="00954530">
      <w:rPr>
        <w:rFonts w:ascii="Times New Roman" w:hAnsi="Times New Roman" w:cs="Times New Roman"/>
        <w:b/>
        <w:bCs/>
        <w:i/>
        <w:iCs/>
        <w:sz w:val="28"/>
        <w:szCs w:val="28"/>
      </w:rPr>
      <w:t>of 7</w:t>
    </w:r>
  </w:p>
  <w:p w14:paraId="3D4317C4" w14:textId="77777777" w:rsidR="00954530" w:rsidRDefault="00954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49AE" w14:textId="77777777" w:rsidR="00954530" w:rsidRDefault="00954530" w:rsidP="00954530">
      <w:pPr>
        <w:spacing w:after="0" w:line="240" w:lineRule="auto"/>
      </w:pPr>
      <w:r>
        <w:separator/>
      </w:r>
    </w:p>
  </w:footnote>
  <w:footnote w:type="continuationSeparator" w:id="0">
    <w:p w14:paraId="214C2DF7" w14:textId="77777777" w:rsidR="00954530" w:rsidRDefault="00954530" w:rsidP="00954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0A"/>
    <w:rsid w:val="000D09E5"/>
    <w:rsid w:val="000F13C0"/>
    <w:rsid w:val="0010555D"/>
    <w:rsid w:val="00110248"/>
    <w:rsid w:val="00124046"/>
    <w:rsid w:val="001265BD"/>
    <w:rsid w:val="00146D24"/>
    <w:rsid w:val="0016562B"/>
    <w:rsid w:val="001B09BD"/>
    <w:rsid w:val="001C5517"/>
    <w:rsid w:val="001F1166"/>
    <w:rsid w:val="002C22ED"/>
    <w:rsid w:val="003238DA"/>
    <w:rsid w:val="003E7307"/>
    <w:rsid w:val="00411680"/>
    <w:rsid w:val="00445C78"/>
    <w:rsid w:val="00467434"/>
    <w:rsid w:val="005A73E4"/>
    <w:rsid w:val="005F06B0"/>
    <w:rsid w:val="006959D2"/>
    <w:rsid w:val="006A688E"/>
    <w:rsid w:val="006E78E5"/>
    <w:rsid w:val="007B2E11"/>
    <w:rsid w:val="007B330A"/>
    <w:rsid w:val="007C0057"/>
    <w:rsid w:val="007C057F"/>
    <w:rsid w:val="007F6147"/>
    <w:rsid w:val="0081113C"/>
    <w:rsid w:val="008226C4"/>
    <w:rsid w:val="00857B98"/>
    <w:rsid w:val="0089790D"/>
    <w:rsid w:val="00954530"/>
    <w:rsid w:val="00A571CC"/>
    <w:rsid w:val="00AA15DD"/>
    <w:rsid w:val="00AE2C94"/>
    <w:rsid w:val="00B90628"/>
    <w:rsid w:val="00BE46C5"/>
    <w:rsid w:val="00BF7CA9"/>
    <w:rsid w:val="00CC5D57"/>
    <w:rsid w:val="00CC68FE"/>
    <w:rsid w:val="00D065F5"/>
    <w:rsid w:val="00D104DE"/>
    <w:rsid w:val="00D71EE0"/>
    <w:rsid w:val="00D92E34"/>
    <w:rsid w:val="00DD389D"/>
    <w:rsid w:val="00E06C06"/>
    <w:rsid w:val="00E13E20"/>
    <w:rsid w:val="00E24009"/>
    <w:rsid w:val="00E440F3"/>
    <w:rsid w:val="00E62463"/>
    <w:rsid w:val="00ED089B"/>
    <w:rsid w:val="00EE2D0E"/>
    <w:rsid w:val="00F05312"/>
    <w:rsid w:val="00F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71A04"/>
  <w15:chartTrackingRefBased/>
  <w15:docId w15:val="{FEEAD3D4-6074-45B6-B44D-9FB952E8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30"/>
  </w:style>
  <w:style w:type="paragraph" w:styleId="Footer">
    <w:name w:val="footer"/>
    <w:basedOn w:val="Normal"/>
    <w:link w:val="FooterChar"/>
    <w:uiPriority w:val="99"/>
    <w:unhideWhenUsed/>
    <w:rsid w:val="0095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caspari</dc:creator>
  <cp:keywords/>
  <dc:description/>
  <cp:lastModifiedBy>cookie caspari</cp:lastModifiedBy>
  <cp:revision>54</cp:revision>
  <dcterms:created xsi:type="dcterms:W3CDTF">2020-12-13T21:08:00Z</dcterms:created>
  <dcterms:modified xsi:type="dcterms:W3CDTF">2020-12-14T00:40:00Z</dcterms:modified>
</cp:coreProperties>
</file>