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4B" w:rsidRPr="00F9714B" w:rsidRDefault="00F9714B" w:rsidP="00F9714B">
      <w:r w:rsidRPr="00F9714B">
        <w:t>December 22, 2010</w:t>
      </w:r>
      <w:bookmarkStart w:id="0" w:name="_GoBack"/>
      <w:bookmarkEnd w:id="0"/>
    </w:p>
    <w:p w:rsidR="00F9714B" w:rsidRPr="00F9714B" w:rsidRDefault="00F9714B" w:rsidP="00F9714B">
      <w:r w:rsidRPr="00F9714B">
        <w:t>Chair Peterson</w:t>
      </w:r>
    </w:p>
    <w:p w:rsidR="00F9714B" w:rsidRPr="00F9714B" w:rsidRDefault="00F9714B" w:rsidP="00F9714B">
      <w:r w:rsidRPr="00F9714B">
        <w:t>Commissioners</w:t>
      </w:r>
    </w:p>
    <w:p w:rsidR="00F9714B" w:rsidRPr="00F9714B" w:rsidRDefault="00F9714B" w:rsidP="00F9714B">
      <w:r w:rsidRPr="00F9714B">
        <w:t>Protecting Surface Water</w:t>
      </w:r>
    </w:p>
    <w:p w:rsidR="00F9714B" w:rsidRPr="00F9714B" w:rsidRDefault="00F9714B" w:rsidP="00F9714B">
      <w:pPr>
        <w:pStyle w:val="NormalWeb"/>
        <w:rPr>
          <w:sz w:val="22"/>
          <w:szCs w:val="22"/>
          <w:lang w:val="en"/>
        </w:rPr>
      </w:pPr>
      <w:r w:rsidRPr="00F9714B">
        <w:rPr>
          <w:sz w:val="22"/>
          <w:szCs w:val="22"/>
        </w:rPr>
        <w:t xml:space="preserve">In 1972, the Federal Government passed the Clean Water Act. </w:t>
      </w:r>
      <w:r w:rsidRPr="00F9714B">
        <w:rPr>
          <w:sz w:val="22"/>
          <w:szCs w:val="22"/>
          <w:lang w:val="en"/>
        </w:rPr>
        <w:t xml:space="preserve">All waters with a "significant nexus" to "navigable waters" are covered under the CWA; however, the phrase "significant nexus" remains open to judicial interpretation and considerable controversy. In 2006 the </w:t>
      </w:r>
      <w:hyperlink r:id="rId6" w:tooltip="Supreme Court of the United States" w:history="1">
        <w:r w:rsidRPr="00F9714B">
          <w:rPr>
            <w:color w:val="0000FF"/>
            <w:sz w:val="22"/>
            <w:szCs w:val="22"/>
            <w:u w:val="single"/>
            <w:lang w:val="en"/>
          </w:rPr>
          <w:t>Supreme Court</w:t>
        </w:r>
      </w:hyperlink>
      <w:r w:rsidRPr="00F9714B">
        <w:rPr>
          <w:sz w:val="22"/>
          <w:szCs w:val="22"/>
          <w:lang w:val="en"/>
        </w:rPr>
        <w:t xml:space="preserve"> of </w:t>
      </w:r>
      <w:proofErr w:type="gramStart"/>
      <w:r w:rsidRPr="00F9714B">
        <w:rPr>
          <w:b/>
          <w:sz w:val="22"/>
          <w:szCs w:val="22"/>
          <w:lang w:val="en"/>
        </w:rPr>
        <w:t>The</w:t>
      </w:r>
      <w:proofErr w:type="gramEnd"/>
      <w:r w:rsidRPr="00F9714B">
        <w:rPr>
          <w:b/>
          <w:sz w:val="22"/>
          <w:szCs w:val="22"/>
          <w:lang w:val="en"/>
        </w:rPr>
        <w:t xml:space="preserve"> United States</w:t>
      </w:r>
      <w:r w:rsidRPr="00F9714B">
        <w:rPr>
          <w:sz w:val="22"/>
          <w:szCs w:val="22"/>
          <w:lang w:val="en"/>
        </w:rPr>
        <w:t xml:space="preserve"> clarified that the term "</w:t>
      </w:r>
      <w:r w:rsidRPr="00F9714B">
        <w:rPr>
          <w:b/>
          <w:sz w:val="22"/>
          <w:szCs w:val="22"/>
          <w:lang w:val="en"/>
        </w:rPr>
        <w:t>waters of the United States</w:t>
      </w:r>
      <w:r w:rsidRPr="00F9714B">
        <w:rPr>
          <w:sz w:val="22"/>
          <w:szCs w:val="22"/>
          <w:lang w:val="en"/>
        </w:rPr>
        <w:t>":</w:t>
      </w:r>
    </w:p>
    <w:p w:rsidR="00F9714B" w:rsidRPr="00FA51DF" w:rsidRDefault="00F9714B" w:rsidP="00F9714B">
      <w:pPr>
        <w:spacing w:after="0" w:line="240" w:lineRule="auto"/>
        <w:ind w:left="720"/>
        <w:rPr>
          <w:rFonts w:ascii="Times New Roman" w:eastAsia="Times New Roman" w:hAnsi="Times New Roman" w:cs="Times New Roman"/>
          <w:lang w:val="en"/>
        </w:rPr>
      </w:pPr>
      <w:r w:rsidRPr="00FA51DF">
        <w:rPr>
          <w:rFonts w:ascii="Times New Roman" w:eastAsia="Times New Roman" w:hAnsi="Times New Roman" w:cs="Times New Roman"/>
          <w:lang w:val="en"/>
        </w:rPr>
        <w:t>...includes only those relatively permanent, standing or continuously flowing bodies of water "forming geographic features" that are described in ordinary parlance as "</w:t>
      </w:r>
      <w:r w:rsidRPr="00F9714B">
        <w:rPr>
          <w:rFonts w:ascii="Times New Roman" w:eastAsia="Times New Roman" w:hAnsi="Times New Roman" w:cs="Times New Roman"/>
          <w:lang w:val="en"/>
        </w:rPr>
        <w:t>streams oceans, rivers, and</w:t>
      </w:r>
      <w:r w:rsidRPr="00FA51DF">
        <w:rPr>
          <w:rFonts w:ascii="Times New Roman" w:eastAsia="Times New Roman" w:hAnsi="Times New Roman" w:cs="Times New Roman"/>
          <w:lang w:val="en"/>
        </w:rPr>
        <w:t xml:space="preserve"> lakes." </w:t>
      </w:r>
    </w:p>
    <w:p w:rsidR="00F9714B" w:rsidRPr="00FA51DF" w:rsidRDefault="00F9714B" w:rsidP="00F9714B">
      <w:pPr>
        <w:spacing w:before="100" w:beforeAutospacing="1" w:after="100" w:afterAutospacing="1" w:line="240" w:lineRule="auto"/>
        <w:rPr>
          <w:rFonts w:ascii="Times New Roman" w:eastAsia="Times New Roman" w:hAnsi="Times New Roman" w:cs="Times New Roman"/>
          <w:lang w:val="en"/>
        </w:rPr>
      </w:pPr>
      <w:r w:rsidRPr="00FA51DF">
        <w:rPr>
          <w:rFonts w:ascii="Times New Roman" w:eastAsia="Times New Roman" w:hAnsi="Times New Roman" w:cs="Times New Roman"/>
          <w:lang w:val="en"/>
        </w:rPr>
        <w:t xml:space="preserve">Under section 309, </w:t>
      </w:r>
      <w:r w:rsidRPr="00F9714B">
        <w:rPr>
          <w:rFonts w:ascii="Times New Roman" w:eastAsia="Times New Roman" w:hAnsi="Times New Roman" w:cs="Times New Roman"/>
          <w:lang w:val="en"/>
        </w:rPr>
        <w:t xml:space="preserve">the </w:t>
      </w:r>
      <w:r w:rsidRPr="00FA51DF">
        <w:rPr>
          <w:rFonts w:ascii="Times New Roman" w:eastAsia="Times New Roman" w:hAnsi="Times New Roman" w:cs="Times New Roman"/>
          <w:lang w:val="en"/>
        </w:rPr>
        <w:t>EPA can issue administrative orders against violators, and seek civil or cr</w:t>
      </w:r>
      <w:r w:rsidRPr="00F9714B">
        <w:rPr>
          <w:rFonts w:ascii="Times New Roman" w:eastAsia="Times New Roman" w:hAnsi="Times New Roman" w:cs="Times New Roman"/>
          <w:lang w:val="en"/>
        </w:rPr>
        <w:t>iminal penalties when necessary.</w:t>
      </w:r>
    </w:p>
    <w:p w:rsidR="00F9714B" w:rsidRPr="00FA51DF" w:rsidRDefault="00F9714B" w:rsidP="00F9714B">
      <w:pPr>
        <w:numPr>
          <w:ilvl w:val="0"/>
          <w:numId w:val="1"/>
        </w:numPr>
        <w:spacing w:before="100" w:beforeAutospacing="1" w:after="100" w:afterAutospacing="1" w:line="240" w:lineRule="auto"/>
        <w:rPr>
          <w:rFonts w:ascii="Times New Roman" w:eastAsia="Times New Roman" w:hAnsi="Times New Roman" w:cs="Times New Roman"/>
          <w:lang w:val="en"/>
        </w:rPr>
      </w:pPr>
      <w:r w:rsidRPr="00FA51DF">
        <w:rPr>
          <w:rFonts w:ascii="Times New Roman" w:eastAsia="Times New Roman" w:hAnsi="Times New Roman" w:cs="Times New Roman"/>
          <w:lang w:val="en"/>
        </w:rPr>
        <w:t>For a first offense of criminal negligence, the minimum fine is $2,500, with a maximum of $25,000 fine per day of violation. A violator may also receive up to a year in jail. On a second offense, a maximum fine of $50,000 per day may be issued.</w:t>
      </w:r>
    </w:p>
    <w:p w:rsidR="00F9714B" w:rsidRPr="00F9714B" w:rsidRDefault="00F9714B" w:rsidP="00F9714B">
      <w:pPr>
        <w:numPr>
          <w:ilvl w:val="0"/>
          <w:numId w:val="1"/>
        </w:numPr>
        <w:spacing w:before="100" w:beforeAutospacing="1" w:after="100" w:afterAutospacing="1" w:line="240" w:lineRule="auto"/>
        <w:rPr>
          <w:rFonts w:ascii="Times New Roman" w:eastAsia="Times New Roman" w:hAnsi="Times New Roman" w:cs="Times New Roman"/>
          <w:lang w:val="en"/>
        </w:rPr>
      </w:pPr>
      <w:r w:rsidRPr="00FA51DF">
        <w:rPr>
          <w:rFonts w:ascii="Times New Roman" w:eastAsia="Times New Roman" w:hAnsi="Times New Roman" w:cs="Times New Roman"/>
          <w:lang w:val="en"/>
        </w:rPr>
        <w:t>For a knowing endangerment violation, i.e. placing another person in imminent danger of death or serious bodily injury, a fine may be issued up to $250,000 and/or imprisonment up to 15 years for an individual, or up to $1,000,000 for an organization.</w:t>
      </w:r>
    </w:p>
    <w:p w:rsidR="00F9714B" w:rsidRPr="00F9714B" w:rsidRDefault="00F9714B" w:rsidP="00F9714B">
      <w:pPr>
        <w:spacing w:before="100" w:beforeAutospacing="1" w:after="100" w:afterAutospacing="1" w:line="240" w:lineRule="auto"/>
        <w:rPr>
          <w:rFonts w:ascii="Times New Roman" w:eastAsia="Times New Roman" w:hAnsi="Times New Roman" w:cs="Times New Roman"/>
          <w:lang w:val="en"/>
        </w:rPr>
      </w:pPr>
      <w:r w:rsidRPr="00F9714B">
        <w:rPr>
          <w:rFonts w:ascii="Times New Roman" w:eastAsia="Times New Roman" w:hAnsi="Times New Roman" w:cs="Times New Roman"/>
          <w:lang w:val="en"/>
        </w:rPr>
        <w:t>Who in the county is going to police this? How many experts will the county have to hire? How much is this going to cost us? Without enforcement by county officials of a questionable resolution, how many lawsuits will the county have to fight? Who will pay for the legal court costs?</w:t>
      </w:r>
    </w:p>
    <w:p w:rsidR="00F9714B" w:rsidRPr="00F9714B" w:rsidRDefault="00F9714B" w:rsidP="00F9714B">
      <w:pPr>
        <w:spacing w:before="100" w:beforeAutospacing="1" w:after="100" w:afterAutospacing="1" w:line="240" w:lineRule="auto"/>
        <w:rPr>
          <w:rFonts w:ascii="Times New Roman" w:eastAsia="Times New Roman" w:hAnsi="Times New Roman" w:cs="Times New Roman"/>
          <w:lang w:val="en"/>
        </w:rPr>
      </w:pPr>
      <w:r w:rsidRPr="00FA51DF">
        <w:rPr>
          <w:rFonts w:ascii="Times New Roman" w:eastAsia="Times New Roman" w:hAnsi="Times New Roman" w:cs="Times New Roman"/>
          <w:b/>
          <w:lang w:val="en"/>
        </w:rPr>
        <w:t>States</w:t>
      </w:r>
      <w:r w:rsidRPr="00FA51DF">
        <w:rPr>
          <w:rFonts w:ascii="Times New Roman" w:eastAsia="Times New Roman" w:hAnsi="Times New Roman" w:cs="Times New Roman"/>
          <w:lang w:val="en"/>
        </w:rPr>
        <w:t xml:space="preserve"> that are authorized by EPA to administer the </w:t>
      </w:r>
      <w:r w:rsidRPr="00F9714B">
        <w:rPr>
          <w:b/>
          <w:bCs/>
          <w:lang w:val="en"/>
        </w:rPr>
        <w:t xml:space="preserve">National Pollutant Discharge Elimination System </w:t>
      </w:r>
      <w:r w:rsidRPr="00F9714B">
        <w:rPr>
          <w:rFonts w:ascii="Times New Roman" w:eastAsia="Times New Roman" w:hAnsi="Times New Roman" w:cs="Times New Roman"/>
          <w:lang w:val="en"/>
        </w:rPr>
        <w:t>program</w:t>
      </w:r>
      <w:r w:rsidRPr="00FA51DF">
        <w:rPr>
          <w:rFonts w:ascii="Times New Roman" w:eastAsia="Times New Roman" w:hAnsi="Times New Roman" w:cs="Times New Roman"/>
          <w:lang w:val="en"/>
        </w:rPr>
        <w:t xml:space="preserve"> must have authority to enforce permit requirements under their respective </w:t>
      </w:r>
      <w:r w:rsidRPr="00F9714B">
        <w:rPr>
          <w:rFonts w:ascii="Times New Roman" w:eastAsia="Times New Roman" w:hAnsi="Times New Roman" w:cs="Times New Roman"/>
          <w:b/>
          <w:lang w:val="en"/>
        </w:rPr>
        <w:t>S</w:t>
      </w:r>
      <w:r w:rsidRPr="00FA51DF">
        <w:rPr>
          <w:rFonts w:ascii="Times New Roman" w:eastAsia="Times New Roman" w:hAnsi="Times New Roman" w:cs="Times New Roman"/>
          <w:b/>
          <w:lang w:val="en"/>
        </w:rPr>
        <w:t xml:space="preserve">tate </w:t>
      </w:r>
      <w:r w:rsidRPr="00FA51DF">
        <w:rPr>
          <w:rFonts w:ascii="Times New Roman" w:eastAsia="Times New Roman" w:hAnsi="Times New Roman" w:cs="Times New Roman"/>
          <w:lang w:val="en"/>
        </w:rPr>
        <w:t>laws</w:t>
      </w:r>
      <w:r w:rsidRPr="00F9714B">
        <w:rPr>
          <w:rFonts w:ascii="Times New Roman" w:eastAsia="Times New Roman" w:hAnsi="Times New Roman" w:cs="Times New Roman"/>
          <w:lang w:val="en"/>
        </w:rPr>
        <w:t>.</w:t>
      </w:r>
    </w:p>
    <w:p w:rsidR="00F9714B" w:rsidRPr="00F9714B" w:rsidRDefault="00F9714B" w:rsidP="00F9714B">
      <w:pPr>
        <w:spacing w:before="100" w:beforeAutospacing="1" w:after="100" w:afterAutospacing="1" w:line="240" w:lineRule="auto"/>
        <w:rPr>
          <w:rFonts w:ascii="Times New Roman" w:eastAsia="Times New Roman" w:hAnsi="Times New Roman" w:cs="Times New Roman"/>
          <w:lang w:val="en"/>
        </w:rPr>
      </w:pPr>
      <w:r w:rsidRPr="00F9714B">
        <w:rPr>
          <w:rFonts w:ascii="Times New Roman" w:eastAsia="Times New Roman" w:hAnsi="Times New Roman" w:cs="Times New Roman"/>
          <w:lang w:val="en"/>
        </w:rPr>
        <w:t xml:space="preserve">I point out that it puts the authority on STATE LAWS not </w:t>
      </w:r>
      <w:r w:rsidRPr="00F9714B">
        <w:rPr>
          <w:rFonts w:ascii="Times New Roman" w:eastAsia="Times New Roman" w:hAnsi="Times New Roman" w:cs="Times New Roman"/>
          <w:b/>
          <w:lang w:val="en"/>
        </w:rPr>
        <w:t>County Laws</w:t>
      </w:r>
      <w:r w:rsidRPr="00F9714B">
        <w:rPr>
          <w:rFonts w:ascii="Times New Roman" w:eastAsia="Times New Roman" w:hAnsi="Times New Roman" w:cs="Times New Roman"/>
          <w:lang w:val="en"/>
        </w:rPr>
        <w:t>. This resolution is another example of this commission working to steal authority against both Federal and State Laws in deference to the rights of your constituents. In other words you are again stealing the God given rights and the rights given to the citizens of America to own property and enjoy LIFE, LIBERTY and PROPERTY.</w:t>
      </w:r>
    </w:p>
    <w:p w:rsidR="00F9714B" w:rsidRPr="00FA51DF" w:rsidRDefault="00F9714B" w:rsidP="00F9714B">
      <w:pPr>
        <w:spacing w:before="100" w:beforeAutospacing="1" w:after="100" w:afterAutospacing="1" w:line="240" w:lineRule="auto"/>
        <w:rPr>
          <w:rFonts w:ascii="Times New Roman" w:eastAsia="Times New Roman" w:hAnsi="Times New Roman" w:cs="Times New Roman"/>
          <w:b/>
          <w:lang w:val="en"/>
        </w:rPr>
      </w:pPr>
      <w:r w:rsidRPr="00F9714B">
        <w:rPr>
          <w:rFonts w:ascii="Times New Roman" w:eastAsia="Times New Roman" w:hAnsi="Times New Roman" w:cs="Times New Roman"/>
          <w:b/>
          <w:lang w:val="en"/>
        </w:rPr>
        <w:t xml:space="preserve">This action is just a last hurrah for Commissioner Austin, ICLEI and </w:t>
      </w:r>
      <w:r w:rsidRPr="00F9714B">
        <w:rPr>
          <w:b/>
          <w:lang w:val="en"/>
        </w:rPr>
        <w:t>Agenda 21 which is a comprehensive plan of action to be taken globally, nationally and locally by organizations of the United Nations System, Governments, and Major Groups in every area in which human impacts on the environment</w:t>
      </w:r>
      <w:r w:rsidRPr="00F9714B">
        <w:rPr>
          <w:rFonts w:ascii="Times New Roman" w:eastAsia="Times New Roman" w:hAnsi="Times New Roman" w:cs="Times New Roman"/>
          <w:b/>
          <w:lang w:val="en"/>
        </w:rPr>
        <w:t>. You have no legal right to pass this resolution.</w:t>
      </w:r>
    </w:p>
    <w:p w:rsidR="00F9714B" w:rsidRPr="00F9714B" w:rsidRDefault="00F9714B" w:rsidP="00F9714B">
      <w:pPr>
        <w:rPr>
          <w:b/>
        </w:rPr>
      </w:pPr>
      <w:r w:rsidRPr="00F9714B">
        <w:rPr>
          <w:b/>
        </w:rPr>
        <w:t xml:space="preserve">Thomas </w:t>
      </w:r>
      <w:proofErr w:type="spellStart"/>
      <w:r w:rsidRPr="00F9714B">
        <w:rPr>
          <w:b/>
        </w:rPr>
        <w:t>Eskridge</w:t>
      </w:r>
      <w:proofErr w:type="spellEnd"/>
    </w:p>
    <w:p w:rsidR="00F9714B" w:rsidRPr="00F9714B" w:rsidRDefault="00F9714B" w:rsidP="00F9714B">
      <w:pPr>
        <w:rPr>
          <w:b/>
        </w:rPr>
      </w:pPr>
      <w:r w:rsidRPr="00F9714B">
        <w:rPr>
          <w:b/>
        </w:rPr>
        <w:t>13943 South Herman</w:t>
      </w:r>
    </w:p>
    <w:p w:rsidR="00F9714B" w:rsidRPr="00F9714B" w:rsidRDefault="00F9714B">
      <w:proofErr w:type="gramStart"/>
      <w:r w:rsidRPr="00F9714B">
        <w:rPr>
          <w:b/>
        </w:rPr>
        <w:t>Molalla</w:t>
      </w:r>
      <w:r w:rsidRPr="00F9714B">
        <w:t xml:space="preserve"> </w:t>
      </w:r>
      <w:r w:rsidRPr="00F9714B">
        <w:rPr>
          <w:b/>
        </w:rPr>
        <w:t>,</w:t>
      </w:r>
      <w:proofErr w:type="gramEnd"/>
      <w:r w:rsidRPr="00F9714B">
        <w:rPr>
          <w:b/>
        </w:rPr>
        <w:t xml:space="preserve"> OR  97038</w:t>
      </w:r>
    </w:p>
    <w:sectPr w:rsidR="00F9714B" w:rsidRPr="00F97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00536"/>
    <w:multiLevelType w:val="multilevel"/>
    <w:tmpl w:val="3DB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DF"/>
    <w:rsid w:val="0011498E"/>
    <w:rsid w:val="002C3E6D"/>
    <w:rsid w:val="007E6DB5"/>
    <w:rsid w:val="008B70F2"/>
    <w:rsid w:val="00983AE5"/>
    <w:rsid w:val="00A24B6D"/>
    <w:rsid w:val="00A333D8"/>
    <w:rsid w:val="00AC1939"/>
    <w:rsid w:val="00B93B81"/>
    <w:rsid w:val="00CC359C"/>
    <w:rsid w:val="00D126CA"/>
    <w:rsid w:val="00F9714B"/>
    <w:rsid w:val="00FA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51DF"/>
    <w:rPr>
      <w:color w:val="0000FF"/>
      <w:u w:val="single"/>
    </w:rPr>
  </w:style>
  <w:style w:type="paragraph" w:styleId="NormalWeb">
    <w:name w:val="Normal (Web)"/>
    <w:basedOn w:val="Normal"/>
    <w:uiPriority w:val="99"/>
    <w:semiHidden/>
    <w:unhideWhenUsed/>
    <w:rsid w:val="00FA51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51DF"/>
    <w:rPr>
      <w:color w:val="0000FF"/>
      <w:u w:val="single"/>
    </w:rPr>
  </w:style>
  <w:style w:type="paragraph" w:styleId="NormalWeb">
    <w:name w:val="Normal (Web)"/>
    <w:basedOn w:val="Normal"/>
    <w:uiPriority w:val="99"/>
    <w:semiHidden/>
    <w:unhideWhenUsed/>
    <w:rsid w:val="00FA51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933">
      <w:bodyDiv w:val="1"/>
      <w:marLeft w:val="0"/>
      <w:marRight w:val="0"/>
      <w:marTop w:val="0"/>
      <w:marBottom w:val="0"/>
      <w:divBdr>
        <w:top w:val="none" w:sz="0" w:space="0" w:color="auto"/>
        <w:left w:val="none" w:sz="0" w:space="0" w:color="auto"/>
        <w:bottom w:val="none" w:sz="0" w:space="0" w:color="auto"/>
        <w:right w:val="none" w:sz="0" w:space="0" w:color="auto"/>
      </w:divBdr>
      <w:divsChild>
        <w:div w:id="2110735288">
          <w:marLeft w:val="0"/>
          <w:marRight w:val="0"/>
          <w:marTop w:val="0"/>
          <w:marBottom w:val="0"/>
          <w:divBdr>
            <w:top w:val="none" w:sz="0" w:space="0" w:color="auto"/>
            <w:left w:val="none" w:sz="0" w:space="0" w:color="auto"/>
            <w:bottom w:val="none" w:sz="0" w:space="0" w:color="auto"/>
            <w:right w:val="none" w:sz="0" w:space="0" w:color="auto"/>
          </w:divBdr>
          <w:divsChild>
            <w:div w:id="1720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8422">
      <w:bodyDiv w:val="1"/>
      <w:marLeft w:val="0"/>
      <w:marRight w:val="0"/>
      <w:marTop w:val="0"/>
      <w:marBottom w:val="0"/>
      <w:divBdr>
        <w:top w:val="none" w:sz="0" w:space="0" w:color="auto"/>
        <w:left w:val="none" w:sz="0" w:space="0" w:color="auto"/>
        <w:bottom w:val="none" w:sz="0" w:space="0" w:color="auto"/>
        <w:right w:val="none" w:sz="0" w:space="0" w:color="auto"/>
      </w:divBdr>
      <w:divsChild>
        <w:div w:id="1880194909">
          <w:marLeft w:val="0"/>
          <w:marRight w:val="0"/>
          <w:marTop w:val="0"/>
          <w:marBottom w:val="0"/>
          <w:divBdr>
            <w:top w:val="none" w:sz="0" w:space="0" w:color="auto"/>
            <w:left w:val="none" w:sz="0" w:space="0" w:color="auto"/>
            <w:bottom w:val="none" w:sz="0" w:space="0" w:color="auto"/>
            <w:right w:val="none" w:sz="0" w:space="0" w:color="auto"/>
          </w:divBdr>
          <w:divsChild>
            <w:div w:id="18940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upreme_Court_of_the_United_Sta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cp:lastPrinted>2010-12-22T07:00:00Z</cp:lastPrinted>
  <dcterms:created xsi:type="dcterms:W3CDTF">2010-12-22T07:30:00Z</dcterms:created>
  <dcterms:modified xsi:type="dcterms:W3CDTF">2010-12-22T07:30:00Z</dcterms:modified>
</cp:coreProperties>
</file>